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93" w:rsidRPr="00B83EBE" w:rsidRDefault="007933E3">
      <w:pPr>
        <w:rPr>
          <w:lang w:val="hu-HU"/>
        </w:rPr>
        <w:sectPr w:rsidR="00401793" w:rsidRPr="00B83EBE" w:rsidSect="003D51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418" w:bottom="1985" w:left="567" w:header="709" w:footer="1684" w:gutter="0"/>
          <w:cols w:space="708"/>
          <w:titlePg/>
          <w:docGrid w:linePitch="360"/>
        </w:sectPr>
      </w:pPr>
      <w:r>
        <w:rPr>
          <w:noProof/>
          <w:lang w:val="hu-HU" w:eastAsia="hu-HU"/>
        </w:rPr>
        <mc:AlternateContent>
          <mc:Choice Requires="wps">
            <w:drawing>
              <wp:anchor distT="4294967291" distB="4294967291" distL="114300" distR="114300" simplePos="0" relativeHeight="251655680" behindDoc="0" locked="0" layoutInCell="1" allowOverlap="1">
                <wp:simplePos x="0" y="0"/>
                <wp:positionH relativeFrom="column">
                  <wp:posOffset>4187825</wp:posOffset>
                </wp:positionH>
                <wp:positionV relativeFrom="paragraph">
                  <wp:posOffset>7931784</wp:posOffset>
                </wp:positionV>
                <wp:extent cx="3029585" cy="0"/>
                <wp:effectExtent l="0" t="0" r="37465" b="19050"/>
                <wp:wrapNone/>
                <wp:docPr id="4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95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8BF0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10A8F" id="Line 14" o:spid="_x0000_s1026" style="position:absolute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29.75pt,624.55pt" to="568.3pt,6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" strokecolor="#98bf0e" strokeweight="1.5pt"/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4816475</wp:posOffset>
                </wp:positionH>
                <wp:positionV relativeFrom="paragraph">
                  <wp:posOffset>7068820</wp:posOffset>
                </wp:positionV>
                <wp:extent cx="2385060" cy="742315"/>
                <wp:effectExtent l="0" t="0" r="0" b="63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5060" cy="742315"/>
                        </a:xfrm>
                        <a:prstGeom prst="rect">
                          <a:avLst/>
                        </a:prstGeom>
                        <a:solidFill>
                          <a:srgbClr val="98BF0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CF83D" id="Rectangle 3" o:spid="_x0000_s1026" style="position:absolute;margin-left:379.25pt;margin-top:556.6pt;width:187.8pt;height:58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" fillcolor="#98bf0e" stroked="f" strokeweight="2pt">
                <v:path arrowok="t"/>
              </v:rect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4187825</wp:posOffset>
                </wp:positionH>
                <wp:positionV relativeFrom="paragraph">
                  <wp:posOffset>7070090</wp:posOffset>
                </wp:positionV>
                <wp:extent cx="2613025" cy="741045"/>
                <wp:effectExtent l="0" t="0" r="0" b="1905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3025" cy="741045"/>
                        </a:xfrm>
                        <a:prstGeom prst="rect">
                          <a:avLst/>
                        </a:prstGeom>
                        <a:solidFill>
                          <a:srgbClr val="98BF0E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F26" w:rsidRPr="005F7641" w:rsidRDefault="00704F26" w:rsidP="00CF28BC">
                            <w:pPr>
                              <w:spacing w:before="100" w:beforeAutospacing="1" w:after="100" w:afterAutospacing="1"/>
                              <w:jc w:val="right"/>
                              <w:rPr>
                                <w:b/>
                                <w:color w:val="FFFFFF"/>
                                <w:sz w:val="32"/>
                                <w:szCs w:val="4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hu-HU"/>
                              </w:rPr>
                              <w:t xml:space="preserve">végleges </w:t>
                            </w:r>
                            <w:r w:rsidRPr="00DB46BE"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hu-HU"/>
                              </w:rPr>
                              <w:t>verzió</w:t>
                            </w:r>
                            <w:r w:rsidR="005F7641"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hu-HU"/>
                              </w:rPr>
                              <w:br/>
                            </w:r>
                            <w:r w:rsidR="005F7641" w:rsidRPr="005F7641">
                              <w:rPr>
                                <w:b/>
                                <w:color w:val="FFFFFF"/>
                                <w:sz w:val="32"/>
                                <w:szCs w:val="40"/>
                                <w:lang w:val="hu-HU"/>
                              </w:rPr>
                              <w:t>2014. július 11</w:t>
                            </w:r>
                          </w:p>
                          <w:p w:rsidR="00704F26" w:rsidRPr="00DB46BE" w:rsidRDefault="00704F26">
                            <w:pPr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9.75pt;margin-top:556.7pt;width:205.75pt;height:58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" fillcolor="#98bf0e" stroked="f" strokeweight=".5pt">
                <v:path arrowok="t"/>
                <v:textbox>
                  <w:txbxContent>
                    <w:p w:rsidR="00704F26" w:rsidRPr="005F7641" w:rsidRDefault="00704F26" w:rsidP="00CF28BC">
                      <w:pPr>
                        <w:spacing w:before="100" w:beforeAutospacing="1" w:after="100" w:afterAutospacing="1"/>
                        <w:jc w:val="right"/>
                        <w:rPr>
                          <w:b/>
                          <w:color w:val="FFFFFF"/>
                          <w:sz w:val="32"/>
                          <w:szCs w:val="40"/>
                          <w:lang w:val="hu-HU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  <w:szCs w:val="40"/>
                          <w:lang w:val="hu-HU"/>
                        </w:rPr>
                        <w:t xml:space="preserve">végleges </w:t>
                      </w:r>
                      <w:r w:rsidRPr="00DB46BE">
                        <w:rPr>
                          <w:b/>
                          <w:color w:val="FFFFFF"/>
                          <w:sz w:val="40"/>
                          <w:szCs w:val="40"/>
                          <w:lang w:val="hu-HU"/>
                        </w:rPr>
                        <w:t>verzió</w:t>
                      </w:r>
                      <w:r w:rsidR="005F7641">
                        <w:rPr>
                          <w:b/>
                          <w:color w:val="FFFFFF"/>
                          <w:sz w:val="40"/>
                          <w:szCs w:val="40"/>
                          <w:lang w:val="hu-HU"/>
                        </w:rPr>
                        <w:br/>
                      </w:r>
                      <w:r w:rsidR="005F7641" w:rsidRPr="005F7641">
                        <w:rPr>
                          <w:b/>
                          <w:color w:val="FFFFFF"/>
                          <w:sz w:val="32"/>
                          <w:szCs w:val="40"/>
                          <w:lang w:val="hu-HU"/>
                        </w:rPr>
                        <w:t>2014. július 11</w:t>
                      </w:r>
                    </w:p>
                    <w:p w:rsidR="00704F26" w:rsidRPr="00DB46BE" w:rsidRDefault="00704F26">
                      <w:pPr>
                        <w:rPr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4994910</wp:posOffset>
                </wp:positionV>
                <wp:extent cx="7980045" cy="1708150"/>
                <wp:effectExtent l="0" t="0" r="1905" b="635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0045" cy="1708150"/>
                          <a:chOff x="-130" y="10620"/>
                          <a:chExt cx="12567" cy="2233"/>
                        </a:xfrm>
                      </wpg:grpSpPr>
                      <wps:wsp>
                        <wps:cNvPr id="1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-130" y="10620"/>
                            <a:ext cx="12567" cy="2233"/>
                          </a:xfrm>
                          <a:prstGeom prst="rect">
                            <a:avLst/>
                          </a:prstGeom>
                          <a:solidFill>
                            <a:srgbClr val="98B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3" y="11207"/>
                            <a:ext cx="10238" cy="1416"/>
                          </a:xfrm>
                          <a:prstGeom prst="rect">
                            <a:avLst/>
                          </a:prstGeom>
                          <a:solidFill>
                            <a:srgbClr val="98BF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F26" w:rsidRPr="00DB46BE" w:rsidRDefault="00704F26" w:rsidP="00855FA5">
                              <w:pPr>
                                <w:spacing w:before="100" w:beforeAutospacing="1" w:after="100" w:afterAutospacing="1"/>
                                <w:jc w:val="right"/>
                                <w:rPr>
                                  <w:b/>
                                  <w:color w:val="FFFFFF"/>
                                  <w:sz w:val="48"/>
                                  <w:szCs w:val="40"/>
                                  <w:lang w:val="hu-HU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8"/>
                                  <w:szCs w:val="40"/>
                                  <w:lang w:val="hu-HU"/>
                                </w:rPr>
                                <w:t xml:space="preserve">Európai </w:t>
                              </w:r>
                              <w:r w:rsidRPr="00517653">
                                <w:rPr>
                                  <w:b/>
                                  <w:color w:val="FFFFFF"/>
                                  <w:sz w:val="48"/>
                                  <w:szCs w:val="40"/>
                                  <w:lang w:val="hu-HU"/>
                                </w:rPr>
                                <w:t>Etikai Kódex</w:t>
                              </w:r>
                              <w:r>
                                <w:rPr>
                                  <w:b/>
                                  <w:color w:val="FFFFFF"/>
                                  <w:sz w:val="48"/>
                                  <w:szCs w:val="40"/>
                                  <w:lang w:val="hu-HU"/>
                                </w:rPr>
                                <w:t xml:space="preserve"> a </w:t>
                              </w:r>
                              <w:r w:rsidRPr="00517653">
                                <w:rPr>
                                  <w:b/>
                                  <w:color w:val="FFFFFF"/>
                                  <w:sz w:val="48"/>
                                  <w:szCs w:val="40"/>
                                  <w:lang w:val="hu-HU"/>
                                </w:rPr>
                                <w:t>garantált e</w:t>
                              </w:r>
                              <w:r>
                                <w:rPr>
                                  <w:b/>
                                  <w:color w:val="FFFFFF"/>
                                  <w:sz w:val="48"/>
                                  <w:szCs w:val="40"/>
                                  <w:lang w:val="hu-HU"/>
                                </w:rPr>
                                <w:t xml:space="preserve">nergiahatékonyság-alapú </w:t>
                              </w:r>
                              <w:r w:rsidRPr="00517653">
                                <w:rPr>
                                  <w:b/>
                                  <w:color w:val="FFFFFF"/>
                                  <w:sz w:val="48"/>
                                  <w:szCs w:val="40"/>
                                  <w:lang w:val="hu-HU"/>
                                </w:rPr>
                                <w:t>szerződésekhez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7" style="position:absolute;margin-left:-34.85pt;margin-top:393.3pt;width:628.35pt;height:134.5pt;z-index:251650560" coordorigin="-130,10620" coordsize="12567,2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">
                <v:rect id="Rectangle 5" o:spid="_x0000_s1028" style="position:absolute;left:-130;top:10620;width:12567;height:22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AF6sEA&#10;AADbAAAADwAAAGRycy9kb3ducmV2LnhtbERPTYvCMBC9C/6HMII3TRWU3WoUFUQRXNDdg8chmW27&#10;NpPSpLX+e7OwsLd5vM9ZrjtbipZqXzhWMBknIIi1MwVnCr4+96M3ED4gGywdk4IneViv+r0lpsY9&#10;+ELtNWQihrBPUUEeQpVK6XVOFv3YVcSR+3a1xRBhnUlT4yOG21JOk2QuLRYcG3KsaJeTvl8bq0DP&#10;9I+/fLSHbIPn3ezWbE+N3So1HHSbBYhAXfgX/7mPJs5/h99f4g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ABerBAAAA2wAAAA8AAAAAAAAAAAAAAAAAmAIAAGRycy9kb3du&#10;cmV2LnhtbFBLBQYAAAAABAAEAPUAAACGAwAAAAA=&#10;" fillcolor="#98bf0e" stroked="f" strokeweight="2pt"/>
                <v:shape id="Text Box 2" o:spid="_x0000_s1029" type="#_x0000_t202" style="position:absolute;left:953;top:11207;width:10238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ElfcAA&#10;AADbAAAADwAAAGRycy9kb3ducmV2LnhtbERPTYvCMBC9C/sfwgjeNFVkkWpaRFhU2BV196C3oRnb&#10;YDMpTdTuvzcHwePjfS/yztbiTq03jhWMRwkI4sJpw6WCv9+v4QyED8gaa8ek4J885NlHb4Gpdg8+&#10;0P0YShFD2KeooAqhSaX0RUUW/cg1xJG7uNZiiLAtpW7xEcNtLSdJ8iktGo4NFTa0qqi4Hm9WwW4/&#10;3S79Wq5OpjDkTt8b/jlPlRr0u+UcRKAuvMUv90YrmMT18Uv8ATJ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6ElfcAAAADbAAAADwAAAAAAAAAAAAAAAACYAgAAZHJzL2Rvd25y&#10;ZXYueG1sUEsFBgAAAAAEAAQA9QAAAIUDAAAAAA==&#10;" fillcolor="#98bf0e" stroked="f" strokeweight=".5pt">
                  <v:textbox>
                    <w:txbxContent>
                      <w:p w:rsidR="00704F26" w:rsidRPr="00DB46BE" w:rsidRDefault="00704F26" w:rsidP="00855FA5">
                        <w:pPr>
                          <w:spacing w:before="100" w:beforeAutospacing="1" w:after="100" w:afterAutospacing="1"/>
                          <w:jc w:val="right"/>
                          <w:rPr>
                            <w:b/>
                            <w:color w:val="FFFFFF"/>
                            <w:sz w:val="48"/>
                            <w:szCs w:val="40"/>
                            <w:lang w:val="hu-HU"/>
                          </w:rPr>
                        </w:pPr>
                        <w:r>
                          <w:rPr>
                            <w:b/>
                            <w:color w:val="FFFFFF"/>
                            <w:sz w:val="48"/>
                            <w:szCs w:val="40"/>
                            <w:lang w:val="hu-HU"/>
                          </w:rPr>
                          <w:t xml:space="preserve">Európai </w:t>
                        </w:r>
                        <w:r w:rsidRPr="00517653">
                          <w:rPr>
                            <w:b/>
                            <w:color w:val="FFFFFF"/>
                            <w:sz w:val="48"/>
                            <w:szCs w:val="40"/>
                            <w:lang w:val="hu-HU"/>
                          </w:rPr>
                          <w:t>Etikai Kódex</w:t>
                        </w:r>
                        <w:r>
                          <w:rPr>
                            <w:b/>
                            <w:color w:val="FFFFFF"/>
                            <w:sz w:val="48"/>
                            <w:szCs w:val="40"/>
                            <w:lang w:val="hu-HU"/>
                          </w:rPr>
                          <w:t xml:space="preserve"> a </w:t>
                        </w:r>
                        <w:r w:rsidRPr="00517653">
                          <w:rPr>
                            <w:b/>
                            <w:color w:val="FFFFFF"/>
                            <w:sz w:val="48"/>
                            <w:szCs w:val="40"/>
                            <w:lang w:val="hu-HU"/>
                          </w:rPr>
                          <w:t>garantált e</w:t>
                        </w:r>
                        <w:r>
                          <w:rPr>
                            <w:b/>
                            <w:color w:val="FFFFFF"/>
                            <w:sz w:val="48"/>
                            <w:szCs w:val="40"/>
                            <w:lang w:val="hu-HU"/>
                          </w:rPr>
                          <w:t xml:space="preserve">nergiahatékonyság-alapú </w:t>
                        </w:r>
                        <w:r w:rsidRPr="00517653">
                          <w:rPr>
                            <w:b/>
                            <w:color w:val="FFFFFF"/>
                            <w:sz w:val="48"/>
                            <w:szCs w:val="40"/>
                            <w:lang w:val="hu-HU"/>
                          </w:rPr>
                          <w:t>szerződésekhez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4294967291" distB="4294967291" distL="114300" distR="114300" simplePos="0" relativeHeight="251654656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6842759</wp:posOffset>
                </wp:positionV>
                <wp:extent cx="7564755" cy="0"/>
                <wp:effectExtent l="0" t="0" r="36195" b="19050"/>
                <wp:wrapNone/>
                <wp:docPr id="40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47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8BF0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49DF3" id="Straight Connector 23" o:spid="_x0000_s1026" style="position:absolute;z-index:2516546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7.35pt,538.8pt" to="568.3pt,5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" strokecolor="#98bf0e" strokeweight="1.5pt"/>
            </w:pict>
          </mc:Fallback>
        </mc:AlternateContent>
      </w:r>
      <w:r w:rsidR="00F96F3B" w:rsidRPr="00B83EBE">
        <w:rPr>
          <w:noProof/>
          <w:lang w:val="hu-HU" w:eastAsia="hu-HU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margin">
              <wp:posOffset>3112135</wp:posOffset>
            </wp:positionH>
            <wp:positionV relativeFrom="margin">
              <wp:posOffset>-64770</wp:posOffset>
            </wp:positionV>
            <wp:extent cx="3823335" cy="2298065"/>
            <wp:effectExtent l="0" t="0" r="5715" b="6985"/>
            <wp:wrapSquare wrapText="bothSides"/>
            <wp:docPr id="3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335" cy="229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1793" w:rsidRPr="00EB026B" w:rsidRDefault="002B7F25" w:rsidP="005C2FD0">
      <w:pPr>
        <w:pStyle w:val="Nincstrkz"/>
        <w:rPr>
          <w:b/>
          <w:color w:val="98BF0E"/>
          <w:sz w:val="22"/>
          <w:lang w:val="hu-HU"/>
        </w:rPr>
      </w:pPr>
      <w:r w:rsidRPr="00EB026B">
        <w:rPr>
          <w:b/>
          <w:color w:val="98BF0E"/>
          <w:sz w:val="22"/>
          <w:lang w:val="hu-HU"/>
        </w:rPr>
        <w:lastRenderedPageBreak/>
        <w:t>Transparense projek</w:t>
      </w:r>
      <w:r w:rsidR="00401793" w:rsidRPr="00EB026B">
        <w:rPr>
          <w:b/>
          <w:color w:val="98BF0E"/>
          <w:sz w:val="22"/>
          <w:lang w:val="hu-HU"/>
        </w:rPr>
        <w:t>t</w:t>
      </w:r>
    </w:p>
    <w:p w:rsidR="00401793" w:rsidRPr="00EB026B" w:rsidRDefault="005F7641" w:rsidP="00EB026B">
      <w:pPr>
        <w:pStyle w:val="Nincstrkz"/>
        <w:jc w:val="both"/>
        <w:rPr>
          <w:b/>
          <w:color w:val="98BF0E"/>
          <w:sz w:val="22"/>
          <w:lang w:val="hu-HU"/>
        </w:rPr>
      </w:pPr>
      <w:r>
        <w:rPr>
          <w:sz w:val="22"/>
          <w:lang w:val="hu-HU"/>
        </w:rPr>
        <w:t>Jelen</w:t>
      </w:r>
      <w:r w:rsidR="002B7F25" w:rsidRPr="00EB026B">
        <w:rPr>
          <w:sz w:val="22"/>
          <w:lang w:val="hu-HU"/>
        </w:rPr>
        <w:t xml:space="preserve"> dokumentum a Transpar</w:t>
      </w:r>
      <w:r w:rsidR="002B7F25" w:rsidRPr="00EB026B">
        <w:rPr>
          <w:b/>
          <w:sz w:val="22"/>
          <w:lang w:val="hu-HU"/>
        </w:rPr>
        <w:t>ense</w:t>
      </w:r>
      <w:r w:rsidR="002B7F25" w:rsidRPr="00EB026B">
        <w:rPr>
          <w:sz w:val="22"/>
          <w:lang w:val="hu-HU"/>
        </w:rPr>
        <w:t>, azaz az „Átláthatóság növelése a harmadikfeles finanszírozásban” elnevezésű p</w:t>
      </w:r>
      <w:r w:rsidR="007A4901" w:rsidRPr="00EB026B">
        <w:rPr>
          <w:sz w:val="22"/>
          <w:lang w:val="hu-HU"/>
        </w:rPr>
        <w:t>rojekt keretében készült, melyhez</w:t>
      </w:r>
      <w:r w:rsidR="002B7F25" w:rsidRPr="00EB026B">
        <w:rPr>
          <w:sz w:val="22"/>
          <w:lang w:val="hu-HU"/>
        </w:rPr>
        <w:t xml:space="preserve"> </w:t>
      </w:r>
      <w:r w:rsidRPr="00EB026B">
        <w:rPr>
          <w:sz w:val="22"/>
          <w:lang w:val="hu-HU"/>
        </w:rPr>
        <w:t xml:space="preserve">a társfinanszírozást </w:t>
      </w:r>
      <w:r w:rsidR="002B7F25" w:rsidRPr="00EB026B">
        <w:rPr>
          <w:sz w:val="22"/>
          <w:lang w:val="hu-HU"/>
        </w:rPr>
        <w:t xml:space="preserve">az EU Intelligens Energia Európa programja </w:t>
      </w:r>
      <w:r w:rsidR="007A4901" w:rsidRPr="00EB026B">
        <w:rPr>
          <w:sz w:val="22"/>
          <w:lang w:val="hu-HU"/>
        </w:rPr>
        <w:t>biztosítja</w:t>
      </w:r>
      <w:r w:rsidR="002B7F25" w:rsidRPr="00EB026B">
        <w:rPr>
          <w:sz w:val="22"/>
          <w:lang w:val="hu-HU"/>
        </w:rPr>
        <w:t>.</w:t>
      </w:r>
      <w:r w:rsidR="00EB026B">
        <w:rPr>
          <w:sz w:val="22"/>
          <w:lang w:val="hu-HU"/>
        </w:rPr>
        <w:t xml:space="preserve"> </w:t>
      </w:r>
      <w:r w:rsidR="008E4FEF" w:rsidRPr="00EB026B">
        <w:rPr>
          <w:sz w:val="22"/>
          <w:lang w:val="hu-HU"/>
        </w:rPr>
        <w:t xml:space="preserve">További információ és a projekt anyagai: </w:t>
      </w:r>
      <w:r w:rsidR="00401793" w:rsidRPr="00EB026B">
        <w:rPr>
          <w:b/>
          <w:color w:val="98BF0E"/>
          <w:sz w:val="22"/>
          <w:lang w:val="hu-HU"/>
        </w:rPr>
        <w:t>www.transparense.eu</w:t>
      </w:r>
    </w:p>
    <w:p w:rsidR="00401793" w:rsidRPr="00EB026B" w:rsidRDefault="00401793" w:rsidP="0077637F">
      <w:pPr>
        <w:pStyle w:val="Nincstrkz"/>
        <w:rPr>
          <w:sz w:val="22"/>
          <w:lang w:val="hu-HU"/>
        </w:rPr>
      </w:pPr>
    </w:p>
    <w:p w:rsidR="00401793" w:rsidRPr="00EB026B" w:rsidRDefault="00DB46BE" w:rsidP="0077637F">
      <w:pPr>
        <w:pStyle w:val="Nincstrkz"/>
        <w:rPr>
          <w:b/>
          <w:color w:val="98BF0E"/>
          <w:sz w:val="22"/>
          <w:lang w:val="hu-HU"/>
        </w:rPr>
      </w:pPr>
      <w:r w:rsidRPr="00EB026B">
        <w:rPr>
          <w:b/>
          <w:color w:val="98BF0E"/>
          <w:sz w:val="22"/>
          <w:lang w:val="hu-HU"/>
        </w:rPr>
        <w:t>Készült</w:t>
      </w:r>
    </w:p>
    <w:p w:rsidR="00401793" w:rsidRPr="00EB026B" w:rsidRDefault="00401793" w:rsidP="0077637F">
      <w:pPr>
        <w:pStyle w:val="Nincstrkz"/>
        <w:rPr>
          <w:sz w:val="22"/>
          <w:lang w:val="hu-HU"/>
        </w:rPr>
      </w:pPr>
      <w:r w:rsidRPr="00EB026B">
        <w:rPr>
          <w:sz w:val="22"/>
          <w:lang w:val="hu-HU"/>
        </w:rPr>
        <w:t>201</w:t>
      </w:r>
      <w:r w:rsidR="005071E3" w:rsidRPr="00EB026B">
        <w:rPr>
          <w:sz w:val="22"/>
          <w:lang w:val="hu-HU"/>
        </w:rPr>
        <w:t>4</w:t>
      </w:r>
      <w:r w:rsidR="007904F8" w:rsidRPr="00EB026B">
        <w:rPr>
          <w:sz w:val="22"/>
          <w:lang w:val="hu-HU"/>
        </w:rPr>
        <w:t>.</w:t>
      </w:r>
      <w:r w:rsidR="009F722B" w:rsidRPr="00EB026B">
        <w:rPr>
          <w:sz w:val="22"/>
          <w:lang w:val="hu-HU"/>
        </w:rPr>
        <w:t xml:space="preserve"> július 11.</w:t>
      </w:r>
    </w:p>
    <w:p w:rsidR="00401793" w:rsidRPr="00EB026B" w:rsidRDefault="00401793" w:rsidP="005C2FD0">
      <w:pPr>
        <w:pStyle w:val="Nincstrkz"/>
        <w:rPr>
          <w:sz w:val="22"/>
          <w:lang w:val="hu-HU"/>
        </w:rPr>
      </w:pPr>
    </w:p>
    <w:p w:rsidR="00401793" w:rsidRPr="00EB026B" w:rsidRDefault="00DB46BE" w:rsidP="005C2FD0">
      <w:pPr>
        <w:pStyle w:val="Nincstrkz"/>
        <w:rPr>
          <w:b/>
          <w:color w:val="98BF0E"/>
          <w:sz w:val="22"/>
          <w:lang w:val="hu-HU"/>
        </w:rPr>
      </w:pPr>
      <w:r w:rsidRPr="00EB026B">
        <w:rPr>
          <w:b/>
          <w:color w:val="98BF0E"/>
          <w:sz w:val="22"/>
          <w:lang w:val="hu-HU"/>
        </w:rPr>
        <w:t>Szerzők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529"/>
      </w:tblGrid>
      <w:tr w:rsidR="00B907BA" w:rsidRPr="00EB026B" w:rsidTr="00B907BA">
        <w:tc>
          <w:tcPr>
            <w:tcW w:w="4605" w:type="dxa"/>
          </w:tcPr>
          <w:p w:rsidR="00B907BA" w:rsidRPr="00EB026B" w:rsidRDefault="00B907BA" w:rsidP="00DB46BE">
            <w:pPr>
              <w:pStyle w:val="Nincstrkz"/>
              <w:rPr>
                <w:sz w:val="22"/>
                <w:lang w:val="hu-HU"/>
              </w:rPr>
            </w:pPr>
            <w:r w:rsidRPr="00EB026B">
              <w:rPr>
                <w:sz w:val="22"/>
                <w:lang w:val="hu-HU"/>
              </w:rPr>
              <w:t>Damir Staničić</w:t>
            </w:r>
          </w:p>
          <w:p w:rsidR="009F722B" w:rsidRPr="00EB026B" w:rsidRDefault="009F722B" w:rsidP="00DB46BE">
            <w:pPr>
              <w:pStyle w:val="Nincstrkz"/>
              <w:rPr>
                <w:b/>
                <w:sz w:val="22"/>
                <w:lang w:val="hu-HU"/>
              </w:rPr>
            </w:pPr>
            <w:r w:rsidRPr="00EB026B">
              <w:rPr>
                <w:b/>
                <w:sz w:val="22"/>
                <w:lang w:val="hu-HU"/>
              </w:rPr>
              <w:t>Jozef Stefan Institute</w:t>
            </w:r>
          </w:p>
          <w:p w:rsidR="00271555" w:rsidRPr="00EB026B" w:rsidRDefault="00271555" w:rsidP="00DB46BE">
            <w:pPr>
              <w:pStyle w:val="Nincstrkz"/>
              <w:rPr>
                <w:b/>
                <w:sz w:val="22"/>
                <w:lang w:val="hu-HU"/>
              </w:rPr>
            </w:pPr>
            <w:r w:rsidRPr="00EB026B">
              <w:rPr>
                <w:b/>
                <w:sz w:val="22"/>
                <w:lang w:val="hu-HU"/>
              </w:rPr>
              <w:t>Energy Efficiency Centre</w:t>
            </w:r>
          </w:p>
          <w:p w:rsidR="00271555" w:rsidRPr="00EB026B" w:rsidRDefault="00AF1A65" w:rsidP="00DB46BE">
            <w:pPr>
              <w:pStyle w:val="Nincstrkz"/>
              <w:rPr>
                <w:sz w:val="22"/>
                <w:lang w:val="hu-HU"/>
              </w:rPr>
            </w:pPr>
            <w:r w:rsidRPr="00EB026B">
              <w:rPr>
                <w:sz w:val="22"/>
                <w:lang w:val="hu-HU"/>
              </w:rPr>
              <w:t>Szlovénia</w:t>
            </w:r>
          </w:p>
          <w:p w:rsidR="00EB026B" w:rsidRPr="00EB026B" w:rsidRDefault="003B2411" w:rsidP="00F31C26">
            <w:pPr>
              <w:spacing w:before="0" w:after="0" w:line="240" w:lineRule="auto"/>
              <w:rPr>
                <w:b/>
                <w:color w:val="98BF0E"/>
                <w:lang w:val="hu-HU"/>
              </w:rPr>
            </w:pPr>
            <w:hyperlink r:id="rId15" w:history="1">
              <w:r w:rsidR="009F722B" w:rsidRPr="00EB026B">
                <w:rPr>
                  <w:b/>
                  <w:color w:val="98BF0E"/>
                  <w:sz w:val="22"/>
                  <w:lang w:val="en-GB"/>
                </w:rPr>
                <w:t>damir.stanicic@ijs.si</w:t>
              </w:r>
            </w:hyperlink>
            <w:r w:rsidR="009F722B" w:rsidRPr="00EB026B">
              <w:rPr>
                <w:b/>
                <w:color w:val="98BF0E"/>
                <w:sz w:val="22"/>
                <w:lang w:val="en-GB"/>
              </w:rPr>
              <w:t xml:space="preserve"> |</w:t>
            </w:r>
            <w:hyperlink r:id="rId16" w:history="1">
              <w:r w:rsidR="009F722B" w:rsidRPr="00EB026B">
                <w:rPr>
                  <w:rStyle w:val="Hiperhivatkozs"/>
                  <w:b/>
                  <w:color w:val="98BF0E"/>
                  <w:sz w:val="22"/>
                  <w:u w:val="none"/>
                  <w:lang w:val="en-GB"/>
                </w:rPr>
                <w:t>www.rcp.ijs.si/ceu</w:t>
              </w:r>
            </w:hyperlink>
          </w:p>
        </w:tc>
        <w:tc>
          <w:tcPr>
            <w:tcW w:w="4605" w:type="dxa"/>
          </w:tcPr>
          <w:p w:rsidR="009F722B" w:rsidRPr="00EB026B" w:rsidRDefault="009F722B" w:rsidP="009F722B">
            <w:pPr>
              <w:pStyle w:val="Nincstrkz"/>
              <w:rPr>
                <w:sz w:val="22"/>
                <w:lang w:val="hu-HU"/>
              </w:rPr>
            </w:pPr>
            <w:r w:rsidRPr="00EB026B">
              <w:rPr>
                <w:sz w:val="22"/>
                <w:lang w:val="hu-HU"/>
              </w:rPr>
              <w:t>Jana Szomolanyiova</w:t>
            </w:r>
            <w:r w:rsidR="005F7641">
              <w:rPr>
                <w:sz w:val="22"/>
                <w:lang w:val="hu-HU"/>
              </w:rPr>
              <w:t xml:space="preserve">, </w:t>
            </w:r>
            <w:r w:rsidR="00AF1E17" w:rsidRPr="00EB026B">
              <w:rPr>
                <w:sz w:val="22"/>
                <w:lang w:val="hu-HU"/>
              </w:rPr>
              <w:t>Michaela Valentová</w:t>
            </w:r>
            <w:r w:rsidR="005F7641">
              <w:rPr>
                <w:sz w:val="22"/>
                <w:lang w:val="hu-HU"/>
              </w:rPr>
              <w:t xml:space="preserve">, </w:t>
            </w:r>
            <w:r w:rsidR="00AF1E17" w:rsidRPr="00EB026B">
              <w:rPr>
                <w:sz w:val="22"/>
                <w:lang w:val="hu-HU"/>
              </w:rPr>
              <w:t>Vladimir Sochor</w:t>
            </w:r>
            <w:r w:rsidR="005F7641">
              <w:rPr>
                <w:sz w:val="22"/>
                <w:lang w:val="hu-HU"/>
              </w:rPr>
              <w:t xml:space="preserve"> és </w:t>
            </w:r>
            <w:r w:rsidRPr="00EB026B">
              <w:rPr>
                <w:sz w:val="22"/>
                <w:lang w:val="hu-HU"/>
              </w:rPr>
              <w:t>Jaroslav Maroušek</w:t>
            </w:r>
          </w:p>
          <w:p w:rsidR="00271555" w:rsidRPr="00EB026B" w:rsidRDefault="00271555" w:rsidP="00DB46BE">
            <w:pPr>
              <w:pStyle w:val="Nincstrkz"/>
              <w:rPr>
                <w:b/>
                <w:sz w:val="22"/>
                <w:lang w:val="hu-HU"/>
              </w:rPr>
            </w:pPr>
            <w:r w:rsidRPr="00EB026B">
              <w:rPr>
                <w:b/>
                <w:sz w:val="22"/>
                <w:lang w:val="hu-HU"/>
              </w:rPr>
              <w:t>SEVEn, The Energy Efficiency Center</w:t>
            </w:r>
          </w:p>
          <w:p w:rsidR="00271555" w:rsidRPr="00EB026B" w:rsidRDefault="00271555" w:rsidP="00DB46BE">
            <w:pPr>
              <w:pStyle w:val="Nincstrkz"/>
              <w:rPr>
                <w:sz w:val="22"/>
                <w:lang w:val="hu-HU"/>
              </w:rPr>
            </w:pPr>
            <w:r w:rsidRPr="00EB026B">
              <w:rPr>
                <w:sz w:val="22"/>
                <w:lang w:val="hu-HU"/>
              </w:rPr>
              <w:t>C</w:t>
            </w:r>
            <w:r w:rsidR="009F722B" w:rsidRPr="00EB026B">
              <w:rPr>
                <w:sz w:val="22"/>
                <w:lang w:val="hu-HU"/>
              </w:rPr>
              <w:t>sehország</w:t>
            </w:r>
          </w:p>
          <w:p w:rsidR="00271555" w:rsidRPr="00EB026B" w:rsidRDefault="003B2411" w:rsidP="009F722B">
            <w:pPr>
              <w:spacing w:before="0" w:after="0" w:line="240" w:lineRule="auto"/>
              <w:rPr>
                <w:b/>
                <w:color w:val="98BF0E"/>
                <w:lang w:val="hu-HU"/>
              </w:rPr>
            </w:pPr>
            <w:hyperlink r:id="rId17" w:history="1">
              <w:r w:rsidR="009F722B" w:rsidRPr="00EB026B">
                <w:rPr>
                  <w:b/>
                  <w:color w:val="98BF0E"/>
                  <w:sz w:val="22"/>
                  <w:lang w:val="en-GB"/>
                </w:rPr>
                <w:t>code@svn.cz|</w:t>
              </w:r>
            </w:hyperlink>
            <w:r w:rsidR="009F722B" w:rsidRPr="00EB026B">
              <w:rPr>
                <w:b/>
                <w:color w:val="98BF0E"/>
                <w:sz w:val="22"/>
                <w:lang w:val="en-GB"/>
              </w:rPr>
              <w:t xml:space="preserve"> </w:t>
            </w:r>
            <w:hyperlink r:id="rId18" w:history="1">
              <w:r w:rsidR="009F722B" w:rsidRPr="00EB026B">
                <w:rPr>
                  <w:rStyle w:val="Hiperhivatkozs"/>
                  <w:b/>
                  <w:color w:val="98BF0E"/>
                  <w:sz w:val="22"/>
                  <w:u w:val="none"/>
                  <w:lang w:val="en-GB"/>
                </w:rPr>
                <w:t>www.svn.cz</w:t>
              </w:r>
            </w:hyperlink>
            <w:r w:rsidR="00271555" w:rsidRPr="00EB026B">
              <w:rPr>
                <w:b/>
                <w:color w:val="98BF0E"/>
                <w:sz w:val="22"/>
                <w:lang w:val="hu-HU"/>
              </w:rPr>
              <w:t xml:space="preserve"> </w:t>
            </w:r>
          </w:p>
        </w:tc>
      </w:tr>
    </w:tbl>
    <w:p w:rsidR="00F31C26" w:rsidRDefault="00F31C26" w:rsidP="005C2FD0">
      <w:pPr>
        <w:pStyle w:val="Nincstrkz"/>
        <w:rPr>
          <w:b/>
          <w:color w:val="98BF0E"/>
          <w:sz w:val="22"/>
          <w:lang w:val="hu-HU"/>
        </w:rPr>
      </w:pPr>
    </w:p>
    <w:p w:rsidR="00DB46BE" w:rsidRPr="00EB026B" w:rsidRDefault="00072F9C" w:rsidP="005C2FD0">
      <w:pPr>
        <w:pStyle w:val="Nincstrkz"/>
        <w:rPr>
          <w:b/>
          <w:color w:val="98BF0E"/>
          <w:sz w:val="22"/>
          <w:lang w:val="hu-HU"/>
        </w:rPr>
      </w:pPr>
      <w:r>
        <w:rPr>
          <w:b/>
          <w:color w:val="98BF0E"/>
          <w:sz w:val="22"/>
          <w:lang w:val="hu-HU"/>
        </w:rPr>
        <w:t>Fordította</w:t>
      </w:r>
    </w:p>
    <w:p w:rsidR="00EB026B" w:rsidRPr="00A86624" w:rsidRDefault="00DB46BE" w:rsidP="005C2FD0">
      <w:pPr>
        <w:pStyle w:val="Nincstrkz"/>
        <w:rPr>
          <w:sz w:val="22"/>
          <w:lang w:val="hu-HU"/>
        </w:rPr>
      </w:pPr>
      <w:r w:rsidRPr="00A86624">
        <w:rPr>
          <w:sz w:val="22"/>
          <w:lang w:val="hu-HU"/>
        </w:rPr>
        <w:t>Boza-Kiss Benigna</w:t>
      </w:r>
      <w:r w:rsidR="00072F9C">
        <w:rPr>
          <w:sz w:val="22"/>
          <w:lang w:val="hu-HU"/>
        </w:rPr>
        <w:t xml:space="preserve"> és </w:t>
      </w:r>
      <w:r w:rsidR="00EB026B" w:rsidRPr="00A86624">
        <w:rPr>
          <w:sz w:val="22"/>
          <w:lang w:val="hu-HU"/>
        </w:rPr>
        <w:t>Vadovics Kristóf</w:t>
      </w:r>
    </w:p>
    <w:p w:rsidR="009460FC" w:rsidRDefault="002D2B0E" w:rsidP="005C2FD0">
      <w:pPr>
        <w:pStyle w:val="Nincstrkz"/>
        <w:rPr>
          <w:b/>
          <w:sz w:val="22"/>
          <w:lang w:val="hu-HU"/>
        </w:rPr>
      </w:pPr>
      <w:r w:rsidRPr="00EB026B">
        <w:rPr>
          <w:b/>
          <w:sz w:val="22"/>
          <w:lang w:val="hu-HU"/>
        </w:rPr>
        <w:t>GreenDependent Intézet</w:t>
      </w:r>
    </w:p>
    <w:p w:rsidR="005F7641" w:rsidRPr="005F7641" w:rsidRDefault="00075E3B" w:rsidP="005C2FD0">
      <w:pPr>
        <w:pStyle w:val="Nincstrkz"/>
        <w:rPr>
          <w:sz w:val="22"/>
          <w:lang w:val="hu-HU"/>
        </w:rPr>
      </w:pPr>
      <w:r w:rsidRPr="00075E3B">
        <w:rPr>
          <w:sz w:val="22"/>
          <w:lang w:val="hu-HU"/>
        </w:rPr>
        <w:t>Magyarország</w:t>
      </w:r>
    </w:p>
    <w:p w:rsidR="002D2B0E" w:rsidRPr="00EB026B" w:rsidRDefault="003B2411" w:rsidP="002D2B0E">
      <w:pPr>
        <w:spacing w:before="0" w:after="0" w:line="240" w:lineRule="auto"/>
        <w:rPr>
          <w:sz w:val="22"/>
          <w:lang w:val="hu-HU"/>
        </w:rPr>
      </w:pPr>
      <w:hyperlink r:id="rId19" w:history="1">
        <w:r w:rsidR="005F7641" w:rsidRPr="000F2416">
          <w:rPr>
            <w:rStyle w:val="Hiperhivatkozs"/>
            <w:sz w:val="22"/>
            <w:lang w:val="hu-HU"/>
          </w:rPr>
          <w:t>benigna@greendependent.org</w:t>
        </w:r>
      </w:hyperlink>
      <w:r w:rsidR="005F7641" w:rsidRPr="000F2416">
        <w:rPr>
          <w:color w:val="98BF0E"/>
          <w:sz w:val="22"/>
          <w:lang w:val="hu-HU"/>
        </w:rPr>
        <w:t xml:space="preserve"> </w:t>
      </w:r>
      <w:r w:rsidR="005F7641" w:rsidRPr="000F2416">
        <w:rPr>
          <w:b/>
          <w:color w:val="98BF0E"/>
          <w:sz w:val="22"/>
          <w:lang w:val="hu-HU"/>
        </w:rPr>
        <w:t>és</w:t>
      </w:r>
      <w:r w:rsidR="005F7641" w:rsidRPr="000F2416">
        <w:rPr>
          <w:color w:val="98BF0E"/>
          <w:sz w:val="22"/>
          <w:lang w:val="hu-HU"/>
        </w:rPr>
        <w:t xml:space="preserve"> </w:t>
      </w:r>
      <w:hyperlink r:id="rId20" w:history="1">
        <w:r w:rsidR="005F7641" w:rsidRPr="000F2416">
          <w:rPr>
            <w:rStyle w:val="Hiperhivatkozs"/>
            <w:sz w:val="22"/>
            <w:lang w:val="hu-HU"/>
          </w:rPr>
          <w:t>kristof@greendependent.org</w:t>
        </w:r>
      </w:hyperlink>
      <w:r w:rsidR="005F7641" w:rsidRPr="005F7641">
        <w:rPr>
          <w:b/>
          <w:color w:val="98BF0E"/>
          <w:sz w:val="22"/>
          <w:lang w:val="hu-HU"/>
        </w:rPr>
        <w:t xml:space="preserve"> |</w:t>
      </w:r>
      <w:r w:rsidR="00DD65B0" w:rsidRPr="00EB026B">
        <w:rPr>
          <w:b/>
          <w:color w:val="98BF0E"/>
          <w:sz w:val="22"/>
          <w:lang w:val="hu-HU"/>
        </w:rPr>
        <w:t>www.</w:t>
      </w:r>
      <w:r w:rsidR="002D2B0E" w:rsidRPr="00EB026B">
        <w:rPr>
          <w:b/>
          <w:color w:val="98BF0E"/>
          <w:sz w:val="22"/>
          <w:lang w:val="hu-HU"/>
        </w:rPr>
        <w:t>intezet.greendependent.org</w:t>
      </w:r>
      <w:r w:rsidR="002D2B0E" w:rsidRPr="00EB026B">
        <w:rPr>
          <w:sz w:val="22"/>
          <w:lang w:val="hu-HU"/>
        </w:rPr>
        <w:t xml:space="preserve"> </w:t>
      </w:r>
    </w:p>
    <w:p w:rsidR="002D2B0E" w:rsidRDefault="002D2B0E" w:rsidP="005C2FD0">
      <w:pPr>
        <w:pStyle w:val="Nincstrkz"/>
        <w:rPr>
          <w:sz w:val="22"/>
          <w:lang w:val="hu-HU"/>
        </w:rPr>
      </w:pPr>
    </w:p>
    <w:p w:rsidR="00072F9C" w:rsidRPr="00072F9C" w:rsidRDefault="00072F9C" w:rsidP="005C2FD0">
      <w:pPr>
        <w:pStyle w:val="Nincstrkz"/>
        <w:rPr>
          <w:b/>
          <w:color w:val="98BF0E"/>
          <w:sz w:val="22"/>
          <w:lang w:val="hu-HU"/>
        </w:rPr>
      </w:pPr>
      <w:r w:rsidRPr="00072F9C">
        <w:rPr>
          <w:b/>
          <w:color w:val="98BF0E"/>
          <w:sz w:val="22"/>
          <w:lang w:val="hu-HU"/>
        </w:rPr>
        <w:t>Megjegyzés a fordításhoz</w:t>
      </w:r>
    </w:p>
    <w:p w:rsidR="00072F9C" w:rsidRPr="00EB026B" w:rsidRDefault="00072F9C" w:rsidP="00F31C26">
      <w:pPr>
        <w:pStyle w:val="Nincstrkz"/>
        <w:rPr>
          <w:sz w:val="22"/>
          <w:lang w:val="hu-HU"/>
        </w:rPr>
      </w:pPr>
      <w:r>
        <w:rPr>
          <w:sz w:val="22"/>
          <w:lang w:val="hu-HU"/>
        </w:rPr>
        <w:t>Jelen dokumentum az Európai EPC Etikai Kódex szószerinti fordítása, az eredeti angol dokumentum</w:t>
      </w:r>
      <w:r w:rsidR="00F31C26">
        <w:rPr>
          <w:sz w:val="22"/>
          <w:lang w:val="hu-HU"/>
        </w:rPr>
        <w:t>, amely a hivatalos hivatkozási forrás</w:t>
      </w:r>
      <w:r>
        <w:rPr>
          <w:sz w:val="22"/>
          <w:lang w:val="hu-HU"/>
        </w:rPr>
        <w:t xml:space="preserve"> az következő linken tekinthető meg: </w:t>
      </w:r>
      <w:hyperlink r:id="rId21" w:history="1">
        <w:r w:rsidR="00F31C26" w:rsidRPr="007C2F55">
          <w:rPr>
            <w:rStyle w:val="Hiperhivatkozs"/>
            <w:sz w:val="22"/>
            <w:lang w:val="hu-HU"/>
          </w:rPr>
          <w:t>www.transparense.eu/eu/epc-code-of-conduct</w:t>
        </w:r>
      </w:hyperlink>
      <w:r w:rsidR="00F31C26">
        <w:rPr>
          <w:sz w:val="22"/>
          <w:lang w:val="hu-HU"/>
        </w:rPr>
        <w:t xml:space="preserve"> </w:t>
      </w:r>
    </w:p>
    <w:p w:rsidR="00885C00" w:rsidRPr="00EB026B" w:rsidRDefault="007933E3" w:rsidP="00EB026B">
      <w:pPr>
        <w:spacing w:after="0" w:line="240" w:lineRule="auto"/>
        <w:rPr>
          <w:sz w:val="22"/>
          <w:lang w:val="hu-HU"/>
        </w:rPr>
      </w:pPr>
      <w:r>
        <w:rPr>
          <w:b/>
          <w:noProof/>
          <w:color w:val="98BF0E"/>
          <w:sz w:val="22"/>
          <w:lang w:val="hu-HU"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132080</wp:posOffset>
                </wp:positionV>
                <wp:extent cx="5777230" cy="1104900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230" cy="1104900"/>
                        </a:xfrm>
                        <a:prstGeom prst="rect">
                          <a:avLst/>
                        </a:prstGeom>
                        <a:solidFill>
                          <a:srgbClr val="98BF0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6" w:rsidRPr="00072F9C" w:rsidRDefault="00704F26" w:rsidP="00783BEF">
                            <w:pPr>
                              <w:jc w:val="both"/>
                              <w:rPr>
                                <w:sz w:val="22"/>
                                <w:lang w:val="hu-HU"/>
                              </w:rPr>
                            </w:pPr>
                            <w:r w:rsidRPr="00072F9C">
                              <w:rPr>
                                <w:b/>
                                <w:color w:val="000000" w:themeColor="text1"/>
                                <w:sz w:val="22"/>
                                <w:lang w:val="hu-HU"/>
                              </w:rPr>
                              <w:t>Jóváhagyás</w:t>
                            </w:r>
                            <w:r w:rsidRPr="00072F9C">
                              <w:rPr>
                                <w:b/>
                                <w:color w:val="000000" w:themeColor="text1"/>
                                <w:sz w:val="22"/>
                                <w:lang w:val="hu-HU"/>
                              </w:rPr>
                              <w:br/>
                            </w:r>
                            <w:r w:rsidRPr="00072F9C">
                              <w:rPr>
                                <w:sz w:val="22"/>
                                <w:lang w:val="hu-HU"/>
                              </w:rPr>
                              <w:t xml:space="preserve">Az </w:t>
                            </w:r>
                            <w:r w:rsidRPr="00072F9C">
                              <w:rPr>
                                <w:b/>
                                <w:sz w:val="22"/>
                                <w:lang w:val="hu-HU"/>
                              </w:rPr>
                              <w:t xml:space="preserve">Energiahatékonysági Szolgáltatók Európai Egyesülete </w:t>
                            </w:r>
                            <w:r w:rsidRPr="00072F9C">
                              <w:rPr>
                                <w:i/>
                                <w:sz w:val="22"/>
                                <w:lang w:val="hu-HU"/>
                              </w:rPr>
                              <w:t>(European Association of Energy Service Companies</w:t>
                            </w:r>
                            <w:r w:rsidRPr="00072F9C">
                              <w:rPr>
                                <w:b/>
                                <w:i/>
                                <w:sz w:val="22"/>
                                <w:lang w:val="hu-HU"/>
                              </w:rPr>
                              <w:t>, eu</w:t>
                            </w:r>
                            <w:proofErr w:type="gramStart"/>
                            <w:r w:rsidRPr="00072F9C">
                              <w:rPr>
                                <w:b/>
                                <w:i/>
                                <w:sz w:val="22"/>
                                <w:lang w:val="hu-HU"/>
                              </w:rPr>
                              <w:t>.ESCO</w:t>
                            </w:r>
                            <w:proofErr w:type="gramEnd"/>
                            <w:r w:rsidRPr="00072F9C">
                              <w:rPr>
                                <w:b/>
                                <w:i/>
                                <w:sz w:val="22"/>
                                <w:lang w:val="hu-HU"/>
                              </w:rPr>
                              <w:t>)</w:t>
                            </w:r>
                            <w:r w:rsidRPr="00072F9C">
                              <w:rPr>
                                <w:sz w:val="22"/>
                                <w:lang w:val="hu-HU"/>
                              </w:rPr>
                              <w:t xml:space="preserve"> és az </w:t>
                            </w:r>
                            <w:r w:rsidRPr="00072F9C">
                              <w:rPr>
                                <w:b/>
                                <w:sz w:val="22"/>
                                <w:lang w:val="hu-HU"/>
                              </w:rPr>
                              <w:t>Intelligens Energiahatékonysági Szolgáltatók Európai Szövetsége</w:t>
                            </w:r>
                            <w:r w:rsidRPr="00072F9C">
                              <w:rPr>
                                <w:i/>
                                <w:sz w:val="22"/>
                                <w:lang w:val="hu-HU"/>
                              </w:rPr>
                              <w:t xml:space="preserve"> (European Federation of Intelligent Energy Efficiency Services </w:t>
                            </w:r>
                            <w:r w:rsidRPr="00072F9C">
                              <w:rPr>
                                <w:b/>
                                <w:i/>
                                <w:sz w:val="22"/>
                                <w:lang w:val="hu-HU"/>
                              </w:rPr>
                              <w:t>(</w:t>
                            </w:r>
                            <w:hyperlink r:id="rId22" w:history="1">
                              <w:r w:rsidRPr="00072F9C">
                                <w:rPr>
                                  <w:rStyle w:val="Hiperhivatkozs"/>
                                  <w:b/>
                                  <w:i/>
                                  <w:color w:val="auto"/>
                                  <w:sz w:val="22"/>
                                  <w:u w:val="none"/>
                                  <w:lang w:val="hu-HU"/>
                                </w:rPr>
                                <w:t>EFIEES</w:t>
                              </w:r>
                            </w:hyperlink>
                            <w:r w:rsidRPr="00072F9C">
                              <w:rPr>
                                <w:b/>
                                <w:i/>
                                <w:sz w:val="22"/>
                                <w:lang w:val="hu-HU"/>
                              </w:rPr>
                              <w:t>)</w:t>
                            </w:r>
                            <w:r w:rsidRPr="00072F9C">
                              <w:rPr>
                                <w:i/>
                                <w:sz w:val="22"/>
                                <w:lang w:val="hu-HU"/>
                              </w:rPr>
                              <w:t xml:space="preserve"> </w:t>
                            </w:r>
                            <w:r w:rsidRPr="00072F9C">
                              <w:rPr>
                                <w:sz w:val="22"/>
                                <w:lang w:val="hu-HU"/>
                              </w:rPr>
                              <w:t>jóváhagyja az Európai EPC Etikai Kódexet és támogatja annak használatát EPC projektek megvalósításánál.</w:t>
                            </w:r>
                            <w:r w:rsidRPr="00072F9C">
                              <w:rPr>
                                <w:color w:val="98BF0E"/>
                                <w:sz w:val="22"/>
                                <w:lang w:val="hu-H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1.35pt;margin-top:10.4pt;width:454.9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" fillcolor="#98bf0e" stroked="f">
                <v:textbox>
                  <w:txbxContent>
                    <w:p w:rsidR="00704F26" w:rsidRPr="00072F9C" w:rsidRDefault="00704F26" w:rsidP="00783BEF">
                      <w:pPr>
                        <w:jc w:val="both"/>
                        <w:rPr>
                          <w:sz w:val="22"/>
                          <w:lang w:val="hu-HU"/>
                        </w:rPr>
                      </w:pPr>
                      <w:r w:rsidRPr="00072F9C">
                        <w:rPr>
                          <w:b/>
                          <w:color w:val="000000" w:themeColor="text1"/>
                          <w:sz w:val="22"/>
                          <w:lang w:val="hu-HU"/>
                        </w:rPr>
                        <w:t>Jóváhagyás</w:t>
                      </w:r>
                      <w:r w:rsidRPr="00072F9C">
                        <w:rPr>
                          <w:b/>
                          <w:color w:val="000000" w:themeColor="text1"/>
                          <w:sz w:val="22"/>
                          <w:lang w:val="hu-HU"/>
                        </w:rPr>
                        <w:br/>
                      </w:r>
                      <w:r w:rsidRPr="00072F9C">
                        <w:rPr>
                          <w:sz w:val="22"/>
                          <w:lang w:val="hu-HU"/>
                        </w:rPr>
                        <w:t xml:space="preserve">Az </w:t>
                      </w:r>
                      <w:r w:rsidRPr="00072F9C">
                        <w:rPr>
                          <w:b/>
                          <w:sz w:val="22"/>
                          <w:lang w:val="hu-HU"/>
                        </w:rPr>
                        <w:t xml:space="preserve">Energiahatékonysági Szolgáltatók Európai Egyesülete </w:t>
                      </w:r>
                      <w:r w:rsidRPr="00072F9C">
                        <w:rPr>
                          <w:i/>
                          <w:sz w:val="22"/>
                          <w:lang w:val="hu-HU"/>
                        </w:rPr>
                        <w:t>(European Association of Energy Service Companies</w:t>
                      </w:r>
                      <w:r w:rsidRPr="00072F9C">
                        <w:rPr>
                          <w:b/>
                          <w:i/>
                          <w:sz w:val="22"/>
                          <w:lang w:val="hu-HU"/>
                        </w:rPr>
                        <w:t>, eu</w:t>
                      </w:r>
                      <w:proofErr w:type="gramStart"/>
                      <w:r w:rsidRPr="00072F9C">
                        <w:rPr>
                          <w:b/>
                          <w:i/>
                          <w:sz w:val="22"/>
                          <w:lang w:val="hu-HU"/>
                        </w:rPr>
                        <w:t>.ESCO</w:t>
                      </w:r>
                      <w:proofErr w:type="gramEnd"/>
                      <w:r w:rsidRPr="00072F9C">
                        <w:rPr>
                          <w:b/>
                          <w:i/>
                          <w:sz w:val="22"/>
                          <w:lang w:val="hu-HU"/>
                        </w:rPr>
                        <w:t>)</w:t>
                      </w:r>
                      <w:r w:rsidRPr="00072F9C">
                        <w:rPr>
                          <w:sz w:val="22"/>
                          <w:lang w:val="hu-HU"/>
                        </w:rPr>
                        <w:t xml:space="preserve"> és az </w:t>
                      </w:r>
                      <w:r w:rsidRPr="00072F9C">
                        <w:rPr>
                          <w:b/>
                          <w:sz w:val="22"/>
                          <w:lang w:val="hu-HU"/>
                        </w:rPr>
                        <w:t>Intelligens Energiahatékonysági Szolgáltatók Európai Szövetsége</w:t>
                      </w:r>
                      <w:r w:rsidRPr="00072F9C">
                        <w:rPr>
                          <w:i/>
                          <w:sz w:val="22"/>
                          <w:lang w:val="hu-HU"/>
                        </w:rPr>
                        <w:t xml:space="preserve"> (European Federation of Intelligent Energy Efficiency Services </w:t>
                      </w:r>
                      <w:r w:rsidRPr="00072F9C">
                        <w:rPr>
                          <w:b/>
                          <w:i/>
                          <w:sz w:val="22"/>
                          <w:lang w:val="hu-HU"/>
                        </w:rPr>
                        <w:t>(</w:t>
                      </w:r>
                      <w:hyperlink r:id="rId23" w:history="1">
                        <w:r w:rsidRPr="00072F9C">
                          <w:rPr>
                            <w:rStyle w:val="Hiperhivatkozs"/>
                            <w:b/>
                            <w:i/>
                            <w:color w:val="auto"/>
                            <w:sz w:val="22"/>
                            <w:u w:val="none"/>
                            <w:lang w:val="hu-HU"/>
                          </w:rPr>
                          <w:t>EFIEES</w:t>
                        </w:r>
                      </w:hyperlink>
                      <w:r w:rsidRPr="00072F9C">
                        <w:rPr>
                          <w:b/>
                          <w:i/>
                          <w:sz w:val="22"/>
                          <w:lang w:val="hu-HU"/>
                        </w:rPr>
                        <w:t>)</w:t>
                      </w:r>
                      <w:r w:rsidRPr="00072F9C">
                        <w:rPr>
                          <w:i/>
                          <w:sz w:val="22"/>
                          <w:lang w:val="hu-HU"/>
                        </w:rPr>
                        <w:t xml:space="preserve"> </w:t>
                      </w:r>
                      <w:r w:rsidRPr="00072F9C">
                        <w:rPr>
                          <w:sz w:val="22"/>
                          <w:lang w:val="hu-HU"/>
                        </w:rPr>
                        <w:t>jóváhagyja az Európai EPC Etikai Kódexet és támogatja annak használatát EPC projektek megvalósításánál.</w:t>
                      </w:r>
                      <w:r w:rsidRPr="00072F9C">
                        <w:rPr>
                          <w:color w:val="98BF0E"/>
                          <w:sz w:val="22"/>
                          <w:lang w:val="hu-H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B026B" w:rsidRPr="00EB026B" w:rsidRDefault="00EB026B" w:rsidP="00EB026B">
      <w:pPr>
        <w:spacing w:after="0" w:line="240" w:lineRule="auto"/>
        <w:rPr>
          <w:sz w:val="22"/>
          <w:lang w:val="hu-HU"/>
        </w:rPr>
      </w:pPr>
    </w:p>
    <w:p w:rsidR="00EB026B" w:rsidRPr="00EB026B" w:rsidRDefault="00EB026B" w:rsidP="00EB026B">
      <w:pPr>
        <w:spacing w:after="0" w:line="240" w:lineRule="auto"/>
        <w:rPr>
          <w:sz w:val="22"/>
          <w:lang w:val="hu-HU"/>
        </w:rPr>
      </w:pPr>
    </w:p>
    <w:p w:rsidR="00EB026B" w:rsidRPr="00EB026B" w:rsidRDefault="00EB026B" w:rsidP="00EB026B">
      <w:pPr>
        <w:spacing w:after="0" w:line="240" w:lineRule="auto"/>
        <w:rPr>
          <w:sz w:val="22"/>
          <w:lang w:val="hu-HU"/>
        </w:rPr>
      </w:pPr>
    </w:p>
    <w:p w:rsidR="00EB026B" w:rsidRPr="00EB026B" w:rsidRDefault="00EB026B" w:rsidP="00EB026B">
      <w:pPr>
        <w:spacing w:after="0" w:line="240" w:lineRule="auto"/>
        <w:rPr>
          <w:sz w:val="22"/>
          <w:lang w:val="hu-HU"/>
        </w:rPr>
      </w:pPr>
    </w:p>
    <w:p w:rsidR="00EB026B" w:rsidRPr="00EB026B" w:rsidRDefault="00EB026B" w:rsidP="00EB026B">
      <w:pPr>
        <w:spacing w:after="0" w:line="240" w:lineRule="auto"/>
        <w:rPr>
          <w:sz w:val="22"/>
          <w:lang w:val="hu-HU"/>
        </w:rPr>
      </w:pPr>
    </w:p>
    <w:p w:rsidR="00B907BA" w:rsidRPr="00EB026B" w:rsidRDefault="002D2B0E" w:rsidP="005C2FD0">
      <w:pPr>
        <w:pStyle w:val="Nincstrkz"/>
        <w:rPr>
          <w:b/>
          <w:color w:val="98BF0E"/>
          <w:sz w:val="22"/>
          <w:lang w:val="hu-HU"/>
        </w:rPr>
      </w:pPr>
      <w:r w:rsidRPr="00EB026B">
        <w:rPr>
          <w:b/>
          <w:color w:val="98BF0E"/>
          <w:sz w:val="22"/>
          <w:lang w:val="hu-HU"/>
        </w:rPr>
        <w:t>Köszönetnyilvánítás</w:t>
      </w:r>
    </w:p>
    <w:p w:rsidR="00401793" w:rsidRPr="00EB026B" w:rsidRDefault="002D2B0E" w:rsidP="003D51EA">
      <w:pPr>
        <w:pStyle w:val="Nincstrkz"/>
        <w:jc w:val="both"/>
        <w:rPr>
          <w:sz w:val="22"/>
          <w:lang w:val="hu-HU"/>
        </w:rPr>
      </w:pPr>
      <w:r w:rsidRPr="00EB026B">
        <w:rPr>
          <w:sz w:val="22"/>
          <w:lang w:val="hu-HU"/>
        </w:rPr>
        <w:t>Köszönetünket fejezzük ki a</w:t>
      </w:r>
      <w:r w:rsidR="00B907BA" w:rsidRPr="00EB026B">
        <w:rPr>
          <w:sz w:val="22"/>
          <w:lang w:val="hu-HU"/>
        </w:rPr>
        <w:t xml:space="preserve"> Transpar</w:t>
      </w:r>
      <w:r w:rsidR="00B907BA" w:rsidRPr="00EB026B">
        <w:rPr>
          <w:b/>
          <w:sz w:val="22"/>
          <w:lang w:val="hu-HU"/>
        </w:rPr>
        <w:t>ense</w:t>
      </w:r>
      <w:r w:rsidR="007D0154" w:rsidRPr="00EB026B">
        <w:rPr>
          <w:sz w:val="22"/>
          <w:lang w:val="hu-HU"/>
        </w:rPr>
        <w:t xml:space="preserve"> proje</w:t>
      </w:r>
      <w:r w:rsidRPr="00EB026B">
        <w:rPr>
          <w:sz w:val="22"/>
          <w:lang w:val="hu-HU"/>
        </w:rPr>
        <w:t>k</w:t>
      </w:r>
      <w:r w:rsidR="007D0154" w:rsidRPr="00EB026B">
        <w:rPr>
          <w:sz w:val="22"/>
          <w:lang w:val="hu-HU"/>
        </w:rPr>
        <w:t>t</w:t>
      </w:r>
      <w:r w:rsidR="003D0E18">
        <w:rPr>
          <w:sz w:val="22"/>
          <w:lang w:val="hu-HU"/>
        </w:rPr>
        <w:t xml:space="preserve"> nemzeti partnereinek</w:t>
      </w:r>
      <w:r w:rsidR="000F16D0">
        <w:rPr>
          <w:sz w:val="22"/>
          <w:lang w:val="hu-HU"/>
        </w:rPr>
        <w:t xml:space="preserve">, a </w:t>
      </w:r>
      <w:r w:rsidR="003D0E18">
        <w:rPr>
          <w:sz w:val="22"/>
          <w:lang w:val="hu-HU"/>
        </w:rPr>
        <w:t>Tanácsadó Testület</w:t>
      </w:r>
      <w:r w:rsidR="005F7641">
        <w:rPr>
          <w:sz w:val="22"/>
          <w:lang w:val="hu-HU"/>
        </w:rPr>
        <w:t>ek</w:t>
      </w:r>
      <w:r w:rsidR="003D0E18">
        <w:rPr>
          <w:sz w:val="22"/>
          <w:lang w:val="hu-HU"/>
        </w:rPr>
        <w:t xml:space="preserve"> tagjainak</w:t>
      </w:r>
      <w:r w:rsidRPr="00EB026B">
        <w:rPr>
          <w:sz w:val="22"/>
          <w:lang w:val="hu-HU"/>
        </w:rPr>
        <w:t xml:space="preserve">, továbbá az európai </w:t>
      </w:r>
      <w:r w:rsidR="00271555" w:rsidRPr="00EB026B">
        <w:rPr>
          <w:sz w:val="22"/>
          <w:lang w:val="hu-HU"/>
        </w:rPr>
        <w:t xml:space="preserve">ESCO </w:t>
      </w:r>
      <w:r w:rsidRPr="00EB026B">
        <w:rPr>
          <w:sz w:val="22"/>
          <w:lang w:val="hu-HU"/>
        </w:rPr>
        <w:t>szövetségeknek, név szerint az</w:t>
      </w:r>
      <w:r w:rsidR="00271555" w:rsidRPr="00EB026B">
        <w:rPr>
          <w:sz w:val="22"/>
          <w:lang w:val="hu-HU"/>
        </w:rPr>
        <w:t xml:space="preserve"> </w:t>
      </w:r>
      <w:r w:rsidR="00B907BA" w:rsidRPr="00EB026B">
        <w:rPr>
          <w:sz w:val="22"/>
          <w:lang w:val="hu-HU"/>
        </w:rPr>
        <w:t>eu.ESCO</w:t>
      </w:r>
      <w:r w:rsidRPr="00EB026B">
        <w:rPr>
          <w:sz w:val="22"/>
          <w:lang w:val="hu-HU"/>
        </w:rPr>
        <w:t>-nak és az</w:t>
      </w:r>
      <w:r w:rsidR="00B907BA" w:rsidRPr="00EB026B">
        <w:rPr>
          <w:sz w:val="22"/>
          <w:lang w:val="hu-HU"/>
        </w:rPr>
        <w:t xml:space="preserve"> EFIEES</w:t>
      </w:r>
      <w:r w:rsidRPr="00EB026B">
        <w:rPr>
          <w:sz w:val="22"/>
          <w:lang w:val="hu-HU"/>
        </w:rPr>
        <w:t xml:space="preserve">-nek, továbbá </w:t>
      </w:r>
      <w:r w:rsidR="00A86624" w:rsidRPr="00A86624">
        <w:rPr>
          <w:sz w:val="22"/>
          <w:lang w:val="hu-HU"/>
        </w:rPr>
        <w:t>Timothée Noël</w:t>
      </w:r>
      <w:r w:rsidR="00A86624">
        <w:rPr>
          <w:sz w:val="22"/>
          <w:lang w:val="hu-HU"/>
        </w:rPr>
        <w:t>nek</w:t>
      </w:r>
      <w:r w:rsidR="00A86624" w:rsidRPr="00A86624" w:rsidDel="00A86624">
        <w:rPr>
          <w:sz w:val="22"/>
          <w:lang w:val="hu-HU"/>
        </w:rPr>
        <w:t xml:space="preserve"> </w:t>
      </w:r>
      <w:r w:rsidRPr="00EB026B">
        <w:rPr>
          <w:sz w:val="22"/>
          <w:lang w:val="hu-HU"/>
        </w:rPr>
        <w:t>, az</w:t>
      </w:r>
      <w:r w:rsidR="007D0154" w:rsidRPr="00EB026B">
        <w:rPr>
          <w:sz w:val="22"/>
          <w:lang w:val="hu-HU"/>
        </w:rPr>
        <w:t xml:space="preserve"> EA</w:t>
      </w:r>
      <w:r w:rsidR="003D0E18">
        <w:rPr>
          <w:sz w:val="22"/>
          <w:lang w:val="hu-HU"/>
        </w:rPr>
        <w:t>SME</w:t>
      </w:r>
      <w:r w:rsidR="007D0154" w:rsidRPr="00EB026B">
        <w:rPr>
          <w:sz w:val="22"/>
          <w:lang w:val="hu-HU"/>
        </w:rPr>
        <w:t xml:space="preserve"> </w:t>
      </w:r>
      <w:r w:rsidRPr="00EB026B">
        <w:rPr>
          <w:sz w:val="22"/>
          <w:lang w:val="hu-HU"/>
        </w:rPr>
        <w:t xml:space="preserve">tisztviselőjének, hogy értékes tanácsokkal láttak el minket, </w:t>
      </w:r>
      <w:r w:rsidR="000340F5" w:rsidRPr="00EB026B">
        <w:rPr>
          <w:sz w:val="22"/>
          <w:lang w:val="hu-HU"/>
        </w:rPr>
        <w:t>melyek</w:t>
      </w:r>
      <w:r w:rsidRPr="00EB026B">
        <w:rPr>
          <w:sz w:val="22"/>
          <w:lang w:val="hu-HU"/>
        </w:rPr>
        <w:t xml:space="preserve"> segítségével javítottuk az Etikai Kódex szövegét.</w:t>
      </w:r>
    </w:p>
    <w:p w:rsidR="00401793" w:rsidRPr="00EB026B" w:rsidRDefault="00401793" w:rsidP="00271555">
      <w:pPr>
        <w:pStyle w:val="Nincstrkz"/>
        <w:rPr>
          <w:sz w:val="22"/>
          <w:lang w:val="hu-HU"/>
        </w:rPr>
      </w:pPr>
    </w:p>
    <w:p w:rsidR="00271555" w:rsidRPr="00EB026B" w:rsidRDefault="00DB46BE" w:rsidP="00271555">
      <w:pPr>
        <w:pStyle w:val="Nincstrkz"/>
        <w:rPr>
          <w:b/>
          <w:color w:val="98BF0E"/>
          <w:sz w:val="22"/>
          <w:lang w:val="hu-HU"/>
        </w:rPr>
      </w:pPr>
      <w:r w:rsidRPr="00EB026B">
        <w:rPr>
          <w:b/>
          <w:color w:val="98BF0E"/>
          <w:sz w:val="22"/>
          <w:lang w:val="hu-HU"/>
        </w:rPr>
        <w:t>Korlátozott felelősségi nyilatkozat</w:t>
      </w:r>
    </w:p>
    <w:p w:rsidR="000F16D0" w:rsidRPr="00EB026B" w:rsidRDefault="007904F8" w:rsidP="00271555">
      <w:pPr>
        <w:pStyle w:val="Nincstrkz"/>
        <w:jc w:val="both"/>
        <w:rPr>
          <w:sz w:val="22"/>
          <w:lang w:val="hu-HU"/>
        </w:rPr>
      </w:pPr>
      <w:r w:rsidRPr="00EB026B">
        <w:rPr>
          <w:sz w:val="22"/>
          <w:lang w:val="hu-HU"/>
        </w:rPr>
        <w:t xml:space="preserve">Ezen dokumentum tartalmáért a kizárólagos felelősség a szerzőket terheli, nem feltétlenül tükrözi az Európai Unió véleményét. Sem az </w:t>
      </w:r>
      <w:r w:rsidR="00A86624">
        <w:rPr>
          <w:sz w:val="22"/>
          <w:lang w:val="hu-HU"/>
        </w:rPr>
        <w:t>EASME</w:t>
      </w:r>
      <w:r w:rsidRPr="00EB026B">
        <w:rPr>
          <w:sz w:val="22"/>
          <w:lang w:val="hu-HU"/>
        </w:rPr>
        <w:t>, sem az Európai Bizottság nem felelős az abban foglalt információk bármilyen jellegű felhasználásáért.</w:t>
      </w:r>
    </w:p>
    <w:p w:rsidR="009F722B" w:rsidRDefault="009F722B">
      <w:pPr>
        <w:spacing w:before="0" w:after="200"/>
        <w:rPr>
          <w:szCs w:val="24"/>
          <w:lang w:val="hu-HU"/>
        </w:rPr>
        <w:sectPr w:rsidR="009F722B" w:rsidSect="00B534AA">
          <w:headerReference w:type="first" r:id="rId24"/>
          <w:footerReference w:type="first" r:id="rId25"/>
          <w:pgSz w:w="11906" w:h="16838"/>
          <w:pgMar w:top="720" w:right="1418" w:bottom="1985" w:left="1418" w:header="709" w:footer="709" w:gutter="0"/>
          <w:pgNumType w:start="1"/>
          <w:cols w:space="708"/>
          <w:titlePg/>
          <w:docGrid w:linePitch="360"/>
        </w:sectPr>
      </w:pPr>
    </w:p>
    <w:p w:rsidR="00401793" w:rsidRPr="00B83EBE" w:rsidRDefault="00DB46BE" w:rsidP="00F22670">
      <w:pPr>
        <w:pStyle w:val="Cmsor1"/>
        <w:rPr>
          <w:lang w:val="hu-HU"/>
        </w:rPr>
      </w:pPr>
      <w:r w:rsidRPr="00B83EBE">
        <w:rPr>
          <w:lang w:val="hu-HU"/>
        </w:rPr>
        <w:lastRenderedPageBreak/>
        <w:t>BEVEZETÉS</w:t>
      </w:r>
    </w:p>
    <w:p w:rsidR="003D0E18" w:rsidRDefault="002D2B0E" w:rsidP="002647D1">
      <w:pPr>
        <w:jc w:val="both"/>
        <w:rPr>
          <w:lang w:val="hu-HU"/>
        </w:rPr>
      </w:pPr>
      <w:r w:rsidRPr="00B83EBE">
        <w:rPr>
          <w:b/>
          <w:color w:val="98BF0E"/>
          <w:lang w:val="hu-HU"/>
        </w:rPr>
        <w:t xml:space="preserve">Az Európai Etikai Kódex a </w:t>
      </w:r>
      <w:r w:rsidR="000340F5" w:rsidRPr="00B83EBE">
        <w:rPr>
          <w:b/>
          <w:color w:val="98BF0E"/>
          <w:lang w:val="hu-HU"/>
        </w:rPr>
        <w:t>g</w:t>
      </w:r>
      <w:r w:rsidR="004032BA" w:rsidRPr="00B83EBE">
        <w:rPr>
          <w:b/>
          <w:color w:val="98BF0E"/>
          <w:lang w:val="hu-HU"/>
        </w:rPr>
        <w:t xml:space="preserve">arantált </w:t>
      </w:r>
      <w:r w:rsidR="000340F5" w:rsidRPr="00B83EBE">
        <w:rPr>
          <w:b/>
          <w:color w:val="98BF0E"/>
          <w:lang w:val="hu-HU"/>
        </w:rPr>
        <w:t>energiahatékonyság</w:t>
      </w:r>
      <w:r w:rsidR="007904F8" w:rsidRPr="00B83EBE">
        <w:rPr>
          <w:b/>
          <w:color w:val="98BF0E"/>
          <w:lang w:val="hu-HU"/>
        </w:rPr>
        <w:t>-alapú</w:t>
      </w:r>
      <w:r w:rsidR="004032BA" w:rsidRPr="00B83EBE">
        <w:rPr>
          <w:b/>
          <w:color w:val="98BF0E"/>
          <w:lang w:val="hu-HU"/>
        </w:rPr>
        <w:t xml:space="preserve"> </w:t>
      </w:r>
      <w:r w:rsidR="000340F5" w:rsidRPr="00B83EBE">
        <w:rPr>
          <w:b/>
          <w:color w:val="98BF0E"/>
          <w:lang w:val="hu-HU"/>
        </w:rPr>
        <w:t>s</w:t>
      </w:r>
      <w:r w:rsidRPr="00B83EBE">
        <w:rPr>
          <w:b/>
          <w:color w:val="98BF0E"/>
          <w:lang w:val="hu-HU"/>
        </w:rPr>
        <w:t>zerződések</w:t>
      </w:r>
      <w:r w:rsidR="000340F5" w:rsidRPr="00B83EBE">
        <w:rPr>
          <w:b/>
          <w:color w:val="98BF0E"/>
          <w:lang w:val="hu-HU"/>
        </w:rPr>
        <w:t>hez</w:t>
      </w:r>
      <w:r w:rsidR="00401793" w:rsidRPr="00B83EBE">
        <w:rPr>
          <w:b/>
          <w:color w:val="98BF0E"/>
          <w:lang w:val="hu-HU"/>
        </w:rPr>
        <w:t xml:space="preserve"> </w:t>
      </w:r>
      <w:r w:rsidR="00407ED6" w:rsidRPr="00B83EBE">
        <w:rPr>
          <w:b/>
          <w:color w:val="98BF0E"/>
          <w:lang w:val="hu-HU"/>
        </w:rPr>
        <w:t>(</w:t>
      </w:r>
      <w:r w:rsidRPr="00B83EBE">
        <w:rPr>
          <w:b/>
          <w:color w:val="98BF0E"/>
          <w:lang w:val="hu-HU"/>
        </w:rPr>
        <w:t xml:space="preserve">azaz az </w:t>
      </w:r>
      <w:r w:rsidR="00407ED6" w:rsidRPr="00B83EBE">
        <w:rPr>
          <w:b/>
          <w:color w:val="98BF0E"/>
          <w:lang w:val="hu-HU"/>
        </w:rPr>
        <w:t>EPC</w:t>
      </w:r>
      <w:r w:rsidRPr="00B83EBE">
        <w:rPr>
          <w:b/>
          <w:color w:val="98BF0E"/>
          <w:lang w:val="hu-HU"/>
        </w:rPr>
        <w:t>-</w:t>
      </w:r>
      <w:r w:rsidR="000340F5" w:rsidRPr="00B83EBE">
        <w:rPr>
          <w:b/>
          <w:color w:val="98BF0E"/>
          <w:lang w:val="hu-HU"/>
        </w:rPr>
        <w:t>hez</w:t>
      </w:r>
      <w:r w:rsidR="00407ED6" w:rsidRPr="00B83EBE">
        <w:rPr>
          <w:b/>
          <w:color w:val="98BF0E"/>
          <w:lang w:val="hu-HU"/>
        </w:rPr>
        <w:t xml:space="preserve">) </w:t>
      </w:r>
      <w:r w:rsidRPr="00B83EBE">
        <w:rPr>
          <w:lang w:val="hu-HU"/>
        </w:rPr>
        <w:t>azokat az alapértékeket és alapelveket fogalmazza meg, melyek</w:t>
      </w:r>
      <w:r w:rsidR="003802C1" w:rsidRPr="00B83EBE">
        <w:rPr>
          <w:lang w:val="hu-HU"/>
        </w:rPr>
        <w:t xml:space="preserve"> </w:t>
      </w:r>
      <w:r w:rsidR="006F04D4" w:rsidRPr="00B83EBE">
        <w:rPr>
          <w:lang w:val="hu-HU"/>
        </w:rPr>
        <w:t xml:space="preserve">ma Európában </w:t>
      </w:r>
      <w:r w:rsidR="003802C1" w:rsidRPr="00B83EBE">
        <w:rPr>
          <w:lang w:val="hu-HU"/>
        </w:rPr>
        <w:t>elengedhetetlenek egy sikeres</w:t>
      </w:r>
      <w:r w:rsidR="003D0E18">
        <w:rPr>
          <w:lang w:val="hu-HU"/>
        </w:rPr>
        <w:t xml:space="preserve">, </w:t>
      </w:r>
      <w:r w:rsidR="00F9162E">
        <w:rPr>
          <w:lang w:val="hu-HU"/>
        </w:rPr>
        <w:t>szakszerű</w:t>
      </w:r>
      <w:r w:rsidR="003D0E18">
        <w:rPr>
          <w:lang w:val="hu-HU"/>
        </w:rPr>
        <w:t xml:space="preserve"> és átlátható</w:t>
      </w:r>
      <w:r w:rsidR="003802C1" w:rsidRPr="00B83EBE">
        <w:rPr>
          <w:lang w:val="hu-HU"/>
        </w:rPr>
        <w:t xml:space="preserve"> EPC projekt előkészítéséhez és végrehajtásához.</w:t>
      </w:r>
    </w:p>
    <w:p w:rsidR="002E6A30" w:rsidRPr="00B83EBE" w:rsidRDefault="00597638" w:rsidP="00597638">
      <w:pPr>
        <w:jc w:val="both"/>
        <w:rPr>
          <w:lang w:val="hu-HU"/>
        </w:rPr>
      </w:pPr>
      <w:r w:rsidRPr="00B83EBE">
        <w:rPr>
          <w:lang w:val="hu-HU"/>
        </w:rPr>
        <w:t xml:space="preserve">Az EPC Etikai Kódex elvek gyűjteménye, mely elsősorban az </w:t>
      </w:r>
      <w:r w:rsidRPr="00597638">
        <w:rPr>
          <w:b/>
          <w:color w:val="98BF0E"/>
          <w:lang w:val="hu-HU"/>
        </w:rPr>
        <w:t>EPC szolgáltatók</w:t>
      </w:r>
      <w:r w:rsidRPr="00B83EBE">
        <w:rPr>
          <w:lang w:val="hu-HU"/>
        </w:rPr>
        <w:t xml:space="preserve"> elvárható viselkedését határozza meg, de egyúttal </w:t>
      </w:r>
      <w:r w:rsidR="00433EF7">
        <w:rPr>
          <w:lang w:val="hu-HU"/>
        </w:rPr>
        <w:t xml:space="preserve">egy </w:t>
      </w:r>
      <w:r w:rsidRPr="00B83EBE">
        <w:rPr>
          <w:lang w:val="hu-HU"/>
        </w:rPr>
        <w:t>olyan minőségi mutató, ami a</w:t>
      </w:r>
      <w:r>
        <w:rPr>
          <w:lang w:val="hu-HU"/>
        </w:rPr>
        <w:t xml:space="preserve"> </w:t>
      </w:r>
      <w:r>
        <w:rPr>
          <w:b/>
          <w:color w:val="98BF0E"/>
          <w:lang w:val="hu-HU"/>
        </w:rPr>
        <w:t>M</w:t>
      </w:r>
      <w:r w:rsidRPr="00597638">
        <w:rPr>
          <w:b/>
          <w:color w:val="98BF0E"/>
          <w:lang w:val="hu-HU"/>
        </w:rPr>
        <w:t xml:space="preserve">egrendelőket </w:t>
      </w:r>
      <w:r w:rsidRPr="00B83EBE">
        <w:rPr>
          <w:lang w:val="hu-HU"/>
        </w:rPr>
        <w:t xml:space="preserve">hivatott tájékoztatni arról, hogy mit várhatnak el egy EPC szolgáltatótól. Ugyanakkor a </w:t>
      </w:r>
      <w:r w:rsidR="0029135E">
        <w:rPr>
          <w:lang w:val="hu-HU"/>
        </w:rPr>
        <w:t>M</w:t>
      </w:r>
      <w:r w:rsidRPr="00B83EBE">
        <w:rPr>
          <w:lang w:val="hu-HU"/>
        </w:rPr>
        <w:t>egrendelőknek is tartani</w:t>
      </w:r>
      <w:r w:rsidR="002520FC">
        <w:rPr>
          <w:lang w:val="hu-HU"/>
        </w:rPr>
        <w:t>uk</w:t>
      </w:r>
      <w:r w:rsidRPr="00B83EBE">
        <w:rPr>
          <w:lang w:val="hu-HU"/>
        </w:rPr>
        <w:t xml:space="preserve"> kell magukat az Etikai Kódexben foglaltakhoz, annak érdekében, hogy egy EPC projekt minden résztvevő elégedettségére szolgáljon.</w:t>
      </w:r>
    </w:p>
    <w:p w:rsidR="00597638" w:rsidRPr="00B83EBE" w:rsidRDefault="00597638" w:rsidP="00597638">
      <w:pPr>
        <w:jc w:val="both"/>
        <w:rPr>
          <w:lang w:val="hu-HU"/>
        </w:rPr>
      </w:pPr>
      <w:r w:rsidRPr="00B83EBE">
        <w:rPr>
          <w:lang w:val="hu-HU"/>
        </w:rPr>
        <w:t xml:space="preserve">Az EPC Etikai Kódex egy önkéntes elköteleződést jelent, mely jogilag nem kötelez. </w:t>
      </w:r>
      <w:r w:rsidR="00FB73DB" w:rsidRPr="00FB73DB">
        <w:rPr>
          <w:lang w:val="hu-HU"/>
        </w:rPr>
        <w:t xml:space="preserve">Az Etikai Kódex legfontosabb üzenete, hogy </w:t>
      </w:r>
      <w:r w:rsidR="00075E3B" w:rsidRPr="00075E3B">
        <w:rPr>
          <w:b/>
          <w:lang w:val="hu-HU"/>
        </w:rPr>
        <w:t>az EPC ajánlatok tisztességes üzletei formát jelentenek az energiahatékonysági piacon</w:t>
      </w:r>
      <w:r w:rsidR="00FB73DB" w:rsidRPr="00FB73DB">
        <w:rPr>
          <w:lang w:val="hu-HU"/>
        </w:rPr>
        <w:t>.</w:t>
      </w:r>
    </w:p>
    <w:p w:rsidR="00824BFE" w:rsidRPr="00657AA1" w:rsidRDefault="00824BFE" w:rsidP="00824BFE">
      <w:pPr>
        <w:jc w:val="both"/>
        <w:rPr>
          <w:lang w:val="hu-HU"/>
        </w:rPr>
      </w:pPr>
      <w:proofErr w:type="gramStart"/>
      <w:r w:rsidRPr="00824BFE">
        <w:rPr>
          <w:lang w:val="hu-HU"/>
        </w:rPr>
        <w:t>A</w:t>
      </w:r>
      <w:r>
        <w:rPr>
          <w:lang w:val="hu-HU"/>
        </w:rPr>
        <w:t xml:space="preserve">z </w:t>
      </w:r>
      <w:r w:rsidR="002520FC">
        <w:rPr>
          <w:lang w:val="hu-HU"/>
        </w:rPr>
        <w:t xml:space="preserve">2012/27/EU (EED) </w:t>
      </w:r>
      <w:r>
        <w:rPr>
          <w:lang w:val="hu-HU"/>
        </w:rPr>
        <w:t xml:space="preserve">Energiahatékonysági Irányelv </w:t>
      </w:r>
      <w:r w:rsidR="002520FC">
        <w:rPr>
          <w:lang w:val="hu-HU"/>
        </w:rPr>
        <w:t xml:space="preserve">szerint </w:t>
      </w:r>
      <w:r>
        <w:rPr>
          <w:lang w:val="hu-HU"/>
        </w:rPr>
        <w:t xml:space="preserve">– </w:t>
      </w:r>
      <w:r>
        <w:rPr>
          <w:i/>
          <w:lang w:val="hu-HU"/>
        </w:rPr>
        <w:t>„</w:t>
      </w:r>
      <w:r w:rsidRPr="00824BFE">
        <w:rPr>
          <w:i/>
          <w:lang w:val="hu-HU"/>
        </w:rPr>
        <w:t>az energiahatékonyság-alapú szerződés a kedvezményezett és az energiahatékonyság-javító intézkedést nyújtó szolgáltató között létrejött olyan szerződéses megállapodás,</w:t>
      </w:r>
      <w:r>
        <w:rPr>
          <w:i/>
          <w:lang w:val="hu-HU"/>
        </w:rPr>
        <w:t xml:space="preserve"> </w:t>
      </w:r>
      <w:r w:rsidRPr="00824BFE">
        <w:rPr>
          <w:i/>
          <w:lang w:val="hu-HU"/>
        </w:rPr>
        <w:t>amelyet a szerződés teljes időtartama alatt ellenőriznek és nyomon követnek, amelynek keretében az adott intézkedés</w:t>
      </w:r>
      <w:r w:rsidR="002520FC">
        <w:rPr>
          <w:i/>
          <w:lang w:val="hu-HU"/>
        </w:rPr>
        <w:t>t megvallósító</w:t>
      </w:r>
      <w:r w:rsidRPr="00824BFE">
        <w:rPr>
          <w:i/>
          <w:lang w:val="hu-HU"/>
        </w:rPr>
        <w:t xml:space="preserve"> beruházásért (munka, ellátás vagy szolgáltatás)</w:t>
      </w:r>
      <w:r>
        <w:rPr>
          <w:i/>
          <w:lang w:val="hu-HU"/>
        </w:rPr>
        <w:t xml:space="preserve"> </w:t>
      </w:r>
      <w:r w:rsidRPr="00824BFE">
        <w:rPr>
          <w:i/>
          <w:lang w:val="hu-HU"/>
        </w:rPr>
        <w:t>a kifizetés a szerződésben megállapodott szintű energiahatékonyság-javulással vagy más, megállapodás szerinti energiahatékonysági kritériummal (például pénzügyi megtakarítással) összefüggésben történik.</w:t>
      </w:r>
      <w:proofErr w:type="gramEnd"/>
      <w:r w:rsidRPr="00824BFE">
        <w:rPr>
          <w:i/>
          <w:lang w:val="hu-HU"/>
        </w:rPr>
        <w:t>"</w:t>
      </w:r>
      <w:r w:rsidR="00657AA1">
        <w:rPr>
          <w:lang w:val="hu-HU"/>
        </w:rPr>
        <w:t xml:space="preserve"> Az EPC projektek </w:t>
      </w:r>
      <w:r w:rsidR="00087932">
        <w:rPr>
          <w:lang w:val="hu-HU"/>
        </w:rPr>
        <w:t xml:space="preserve">további </w:t>
      </w:r>
      <w:r w:rsidR="00657AA1">
        <w:rPr>
          <w:lang w:val="hu-HU"/>
        </w:rPr>
        <w:t>szolgáltatások</w:t>
      </w:r>
      <w:r w:rsidR="002520FC">
        <w:rPr>
          <w:lang w:val="hu-HU"/>
        </w:rPr>
        <w:t>at</w:t>
      </w:r>
      <w:r w:rsidR="00657AA1">
        <w:rPr>
          <w:lang w:val="hu-HU"/>
        </w:rPr>
        <w:t xml:space="preserve"> is</w:t>
      </w:r>
      <w:r w:rsidR="002520FC">
        <w:rPr>
          <w:lang w:val="hu-HU"/>
        </w:rPr>
        <w:t xml:space="preserve"> tartalmazhatnak</w:t>
      </w:r>
      <w:r w:rsidR="00657AA1">
        <w:rPr>
          <w:lang w:val="hu-HU"/>
        </w:rPr>
        <w:t>, am</w:t>
      </w:r>
      <w:r w:rsidR="002520FC">
        <w:rPr>
          <w:lang w:val="hu-HU"/>
        </w:rPr>
        <w:t>elyek</w:t>
      </w:r>
      <w:r w:rsidR="00657AA1">
        <w:rPr>
          <w:lang w:val="hu-HU"/>
        </w:rPr>
        <w:t xml:space="preserve"> az energiahatékonysági szolgáltatáshoz kapcsolódnak.</w:t>
      </w:r>
    </w:p>
    <w:p w:rsidR="00824BFE" w:rsidRPr="00B83EBE" w:rsidRDefault="00824BFE" w:rsidP="00824BFE">
      <w:pPr>
        <w:jc w:val="both"/>
        <w:rPr>
          <w:lang w:val="hu-HU"/>
        </w:rPr>
      </w:pPr>
      <w:r w:rsidRPr="00B83EBE">
        <w:rPr>
          <w:lang w:val="hu-HU"/>
        </w:rPr>
        <w:t>Jelen dokumentumban, az EPC szolgáltató</w:t>
      </w:r>
      <w:r w:rsidR="002520FC">
        <w:rPr>
          <w:lang w:val="hu-HU"/>
        </w:rPr>
        <w:t xml:space="preserve"> alatt</w:t>
      </w:r>
      <w:r w:rsidRPr="00B83EBE">
        <w:rPr>
          <w:lang w:val="hu-HU"/>
        </w:rPr>
        <w:t xml:space="preserve"> </w:t>
      </w:r>
      <w:r>
        <w:rPr>
          <w:lang w:val="hu-HU"/>
        </w:rPr>
        <w:t>egy olyan energiahatékonysági vállalat</w:t>
      </w:r>
      <w:r w:rsidR="002520FC">
        <w:rPr>
          <w:lang w:val="hu-HU"/>
        </w:rPr>
        <w:t>ot</w:t>
      </w:r>
      <w:r>
        <w:rPr>
          <w:rStyle w:val="Lbjegyzet-hivatkozs"/>
          <w:lang w:val="hu-HU"/>
        </w:rPr>
        <w:footnoteReference w:id="1"/>
      </w:r>
      <w:r w:rsidR="002520FC">
        <w:rPr>
          <w:lang w:val="hu-HU"/>
        </w:rPr>
        <w:t xml:space="preserve"> értünk</w:t>
      </w:r>
      <w:r>
        <w:rPr>
          <w:lang w:val="hu-HU"/>
        </w:rPr>
        <w:t>, amely</w:t>
      </w:r>
      <w:r w:rsidRPr="00B83EBE">
        <w:rPr>
          <w:lang w:val="hu-HU"/>
        </w:rPr>
        <w:t xml:space="preserve"> energiaszolgáltatást</w:t>
      </w:r>
      <w:r w:rsidR="007C2913">
        <w:rPr>
          <w:rStyle w:val="Lbjegyzet-hivatkozs"/>
          <w:lang w:val="hu-HU"/>
        </w:rPr>
        <w:footnoteReference w:id="2"/>
      </w:r>
      <w:r w:rsidRPr="00B83EBE">
        <w:rPr>
          <w:lang w:val="hu-HU"/>
        </w:rPr>
        <w:t xml:space="preserve"> biztosít EPC, azaz garantált energiahatékonyság-alapú</w:t>
      </w:r>
      <w:r>
        <w:rPr>
          <w:lang w:val="hu-HU"/>
        </w:rPr>
        <w:t xml:space="preserve"> szerződés keretében.</w:t>
      </w:r>
      <w:r w:rsidRPr="00B83EBE">
        <w:rPr>
          <w:lang w:val="hu-HU"/>
        </w:rPr>
        <w:t xml:space="preserve"> </w:t>
      </w:r>
      <w:r>
        <w:rPr>
          <w:lang w:val="hu-HU"/>
        </w:rPr>
        <w:t xml:space="preserve">A Megrendelő bármilyen </w:t>
      </w:r>
      <w:r w:rsidRPr="00B83EBE">
        <w:rPr>
          <w:lang w:val="hu-HU"/>
        </w:rPr>
        <w:t>természetes vagy jogi személy</w:t>
      </w:r>
      <w:r>
        <w:rPr>
          <w:lang w:val="hu-HU"/>
        </w:rPr>
        <w:t>t jelent</w:t>
      </w:r>
      <w:r w:rsidR="002520FC">
        <w:rPr>
          <w:lang w:val="hu-HU"/>
        </w:rPr>
        <w:t>het</w:t>
      </w:r>
      <w:r>
        <w:rPr>
          <w:lang w:val="hu-HU"/>
        </w:rPr>
        <w:t xml:space="preserve">, aki számára az EPC szolgáltató </w:t>
      </w:r>
      <w:r w:rsidRPr="00B83EBE">
        <w:rPr>
          <w:lang w:val="hu-HU"/>
        </w:rPr>
        <w:t>energ</w:t>
      </w:r>
      <w:r w:rsidR="00087932">
        <w:rPr>
          <w:lang w:val="hu-HU"/>
        </w:rPr>
        <w:t xml:space="preserve">etikai </w:t>
      </w:r>
      <w:r w:rsidRPr="00B83EBE">
        <w:rPr>
          <w:lang w:val="hu-HU"/>
        </w:rPr>
        <w:t>szolgáltatást biztosít EPC</w:t>
      </w:r>
      <w:r>
        <w:rPr>
          <w:lang w:val="hu-HU"/>
        </w:rPr>
        <w:t xml:space="preserve"> formájában.</w:t>
      </w:r>
    </w:p>
    <w:p w:rsidR="00A97375" w:rsidRPr="00B83EBE" w:rsidRDefault="00A97375">
      <w:pPr>
        <w:spacing w:before="0" w:after="0" w:line="240" w:lineRule="auto"/>
        <w:rPr>
          <w:rFonts w:eastAsia="SimSun"/>
          <w:b/>
          <w:bCs/>
          <w:color w:val="98BF0E"/>
          <w:sz w:val="36"/>
          <w:szCs w:val="28"/>
          <w:lang w:val="hu-HU"/>
        </w:rPr>
      </w:pPr>
      <w:r w:rsidRPr="00B83EBE">
        <w:rPr>
          <w:lang w:val="hu-HU"/>
        </w:rPr>
        <w:br w:type="page"/>
      </w:r>
    </w:p>
    <w:p w:rsidR="00401793" w:rsidRPr="00B83EBE" w:rsidRDefault="003802C1" w:rsidP="00F22670">
      <w:pPr>
        <w:pStyle w:val="Cmsor1"/>
        <w:rPr>
          <w:lang w:val="hu-HU"/>
        </w:rPr>
      </w:pPr>
      <w:r w:rsidRPr="00B83EBE">
        <w:rPr>
          <w:lang w:val="hu-HU"/>
        </w:rPr>
        <w:lastRenderedPageBreak/>
        <w:t>ÉRTÉKEK</w:t>
      </w:r>
    </w:p>
    <w:p w:rsidR="00401793" w:rsidRPr="00B83EBE" w:rsidRDefault="003802C1" w:rsidP="0073260E">
      <w:pPr>
        <w:jc w:val="both"/>
        <w:rPr>
          <w:lang w:val="hu-HU"/>
        </w:rPr>
      </w:pPr>
      <w:r w:rsidRPr="00B83EBE">
        <w:rPr>
          <w:lang w:val="hu-HU" w:eastAsia="zh-CN"/>
        </w:rPr>
        <w:t>Az</w:t>
      </w:r>
      <w:r w:rsidR="00401793" w:rsidRPr="00B83EBE">
        <w:rPr>
          <w:lang w:val="hu-HU" w:eastAsia="zh-CN"/>
        </w:rPr>
        <w:t xml:space="preserve"> EPC</w:t>
      </w:r>
      <w:r w:rsidR="002E4F28" w:rsidRPr="00B83EBE">
        <w:rPr>
          <w:lang w:val="hu-HU" w:eastAsia="zh-CN"/>
        </w:rPr>
        <w:t xml:space="preserve"> </w:t>
      </w:r>
      <w:r w:rsidR="00F017BA" w:rsidRPr="00B83EBE">
        <w:rPr>
          <w:lang w:val="hu-HU"/>
        </w:rPr>
        <w:t xml:space="preserve">Etikai Kódex </w:t>
      </w:r>
      <w:r w:rsidRPr="00B83EBE">
        <w:rPr>
          <w:lang w:val="hu-HU" w:eastAsia="zh-CN"/>
        </w:rPr>
        <w:t xml:space="preserve">az európai EPC szolgáltatók által fontosnak ítélt </w:t>
      </w:r>
      <w:r w:rsidR="00BC2106" w:rsidRPr="00B83EBE">
        <w:rPr>
          <w:lang w:val="hu-HU" w:eastAsia="zh-CN"/>
        </w:rPr>
        <w:t xml:space="preserve">olyan </w:t>
      </w:r>
      <w:r w:rsidRPr="00B83EBE">
        <w:rPr>
          <w:lang w:val="hu-HU" w:eastAsia="zh-CN"/>
        </w:rPr>
        <w:t>értékeket sorolja fel</w:t>
      </w:r>
      <w:r w:rsidR="00ED7A09" w:rsidRPr="00B83EBE">
        <w:rPr>
          <w:lang w:val="hu-HU" w:eastAsia="zh-CN"/>
        </w:rPr>
        <w:t xml:space="preserve">, </w:t>
      </w:r>
      <w:r w:rsidRPr="00B83EBE">
        <w:rPr>
          <w:lang w:val="hu-HU" w:eastAsia="zh-CN"/>
        </w:rPr>
        <w:t xml:space="preserve">melyek </w:t>
      </w:r>
      <w:r w:rsidR="006645E3" w:rsidRPr="00B83EBE">
        <w:rPr>
          <w:lang w:val="hu-HU" w:eastAsia="zh-CN"/>
        </w:rPr>
        <w:t xml:space="preserve">a </w:t>
      </w:r>
      <w:r w:rsidR="006F04D4" w:rsidRPr="00B83EBE">
        <w:rPr>
          <w:lang w:val="hu-HU" w:eastAsia="zh-CN"/>
        </w:rPr>
        <w:t xml:space="preserve">garantált </w:t>
      </w:r>
      <w:r w:rsidR="000D06F4" w:rsidRPr="00B83EBE">
        <w:rPr>
          <w:lang w:val="hu-HU" w:eastAsia="zh-CN"/>
        </w:rPr>
        <w:t>energiahatékonyság-alapú</w:t>
      </w:r>
      <w:r w:rsidR="006F04D4" w:rsidRPr="00B83EBE">
        <w:rPr>
          <w:lang w:val="hu-HU" w:eastAsia="zh-CN"/>
        </w:rPr>
        <w:t xml:space="preserve"> </w:t>
      </w:r>
      <w:r w:rsidRPr="00B83EBE">
        <w:rPr>
          <w:lang w:val="hu-HU" w:eastAsia="zh-CN"/>
        </w:rPr>
        <w:t>szerződés</w:t>
      </w:r>
      <w:r w:rsidR="00BC2106" w:rsidRPr="00B83EBE">
        <w:rPr>
          <w:lang w:val="hu-HU" w:eastAsia="zh-CN"/>
        </w:rPr>
        <w:t>t</w:t>
      </w:r>
      <w:r w:rsidRPr="00B83EBE">
        <w:rPr>
          <w:lang w:val="hu-HU" w:eastAsia="zh-CN"/>
        </w:rPr>
        <w:t xml:space="preserve"> </w:t>
      </w:r>
      <w:r w:rsidR="006645E3" w:rsidRPr="00B83EBE">
        <w:rPr>
          <w:lang w:val="hu-HU" w:eastAsia="zh-CN"/>
        </w:rPr>
        <w:t xml:space="preserve">az energiahatékonyság </w:t>
      </w:r>
      <w:r w:rsidR="00087932">
        <w:rPr>
          <w:lang w:val="hu-HU" w:eastAsia="zh-CN"/>
        </w:rPr>
        <w:t xml:space="preserve">növelésének </w:t>
      </w:r>
      <w:r w:rsidRPr="00B83EBE">
        <w:rPr>
          <w:lang w:val="hu-HU" w:eastAsia="zh-CN"/>
        </w:rPr>
        <w:t>különleges</w:t>
      </w:r>
      <w:r w:rsidR="00087932">
        <w:rPr>
          <w:lang w:val="hu-HU" w:eastAsia="zh-CN"/>
        </w:rPr>
        <w:t xml:space="preserve"> eszközévé</w:t>
      </w:r>
      <w:r w:rsidRPr="00B83EBE">
        <w:rPr>
          <w:lang w:val="hu-HU" w:eastAsia="zh-CN"/>
        </w:rPr>
        <w:t xml:space="preserve"> </w:t>
      </w:r>
      <w:r w:rsidR="00BC2106" w:rsidRPr="00B83EBE">
        <w:rPr>
          <w:lang w:val="hu-HU" w:eastAsia="zh-CN"/>
        </w:rPr>
        <w:t>teszik</w:t>
      </w:r>
      <w:r w:rsidR="00401793" w:rsidRPr="00B83EBE">
        <w:rPr>
          <w:lang w:val="hu-HU" w:eastAsia="zh-CN"/>
        </w:rPr>
        <w:t xml:space="preserve">. </w:t>
      </w:r>
      <w:r w:rsidR="00AB7426" w:rsidRPr="00B83EBE">
        <w:rPr>
          <w:lang w:val="hu-HU" w:eastAsia="zh-CN"/>
        </w:rPr>
        <w:t xml:space="preserve">Az </w:t>
      </w:r>
      <w:r w:rsidR="006645E3" w:rsidRPr="00B83EBE">
        <w:rPr>
          <w:lang w:val="hu-HU" w:eastAsia="zh-CN"/>
        </w:rPr>
        <w:t xml:space="preserve">EPC szolgáltatók </w:t>
      </w:r>
      <w:r w:rsidR="00AB7426" w:rsidRPr="00B83EBE">
        <w:rPr>
          <w:lang w:val="hu-HU" w:eastAsia="zh-CN"/>
        </w:rPr>
        <w:t xml:space="preserve">alábbi </w:t>
      </w:r>
      <w:r w:rsidRPr="00B83EBE">
        <w:rPr>
          <w:lang w:val="hu-HU" w:eastAsia="zh-CN"/>
        </w:rPr>
        <w:t>értéke</w:t>
      </w:r>
      <w:r w:rsidR="006645E3" w:rsidRPr="00B83EBE">
        <w:rPr>
          <w:lang w:val="hu-HU" w:eastAsia="zh-CN"/>
        </w:rPr>
        <w:t>i</w:t>
      </w:r>
      <w:r w:rsidRPr="00B83EBE">
        <w:rPr>
          <w:lang w:val="hu-HU" w:eastAsia="zh-CN"/>
        </w:rPr>
        <w:t xml:space="preserve"> </w:t>
      </w:r>
      <w:r w:rsidR="002520FC">
        <w:rPr>
          <w:lang w:val="hu-HU" w:eastAsia="zh-CN"/>
        </w:rPr>
        <w:t>az</w:t>
      </w:r>
      <w:r w:rsidR="002520FC" w:rsidRPr="00B83EBE">
        <w:rPr>
          <w:lang w:val="hu-HU" w:eastAsia="zh-CN"/>
        </w:rPr>
        <w:t xml:space="preserve"> </w:t>
      </w:r>
      <w:r w:rsidR="006645E3" w:rsidRPr="00B83EBE">
        <w:rPr>
          <w:lang w:val="hu-HU" w:eastAsia="zh-CN"/>
        </w:rPr>
        <w:t>EPC projekt</w:t>
      </w:r>
      <w:r w:rsidR="002520FC">
        <w:rPr>
          <w:lang w:val="hu-HU" w:eastAsia="zh-CN"/>
        </w:rPr>
        <w:t>ek</w:t>
      </w:r>
      <w:r w:rsidR="006645E3" w:rsidRPr="00B83EBE">
        <w:rPr>
          <w:lang w:val="hu-HU" w:eastAsia="zh-CN"/>
        </w:rPr>
        <w:t xml:space="preserve">hez szükséges </w:t>
      </w:r>
      <w:r w:rsidRPr="00B83EBE">
        <w:rPr>
          <w:lang w:val="hu-HU" w:eastAsia="zh-CN"/>
        </w:rPr>
        <w:t xml:space="preserve">hatékony, átlátható és </w:t>
      </w:r>
      <w:r w:rsidR="00AB7426" w:rsidRPr="00B83EBE">
        <w:rPr>
          <w:lang w:val="hu-HU" w:eastAsia="zh-CN"/>
        </w:rPr>
        <w:t xml:space="preserve">szakszerű </w:t>
      </w:r>
      <w:r w:rsidR="006645E3" w:rsidRPr="00B83EBE">
        <w:rPr>
          <w:lang w:val="hu-HU" w:eastAsia="zh-CN"/>
        </w:rPr>
        <w:t>hozzáállását</w:t>
      </w:r>
      <w:r w:rsidR="00534C60" w:rsidRPr="00B83EBE">
        <w:rPr>
          <w:lang w:val="hu-HU" w:eastAsia="zh-CN"/>
        </w:rPr>
        <w:t xml:space="preserve"> biztosítják</w:t>
      </w:r>
      <w:r w:rsidR="00401793" w:rsidRPr="00B83EBE">
        <w:rPr>
          <w:lang w:val="hu-HU"/>
        </w:rPr>
        <w:t>:</w:t>
      </w:r>
    </w:p>
    <w:p w:rsidR="00401793" w:rsidRPr="00B83EBE" w:rsidRDefault="00401793" w:rsidP="002647D1">
      <w:pPr>
        <w:jc w:val="both"/>
        <w:rPr>
          <w:lang w:val="hu-HU"/>
        </w:rPr>
      </w:pPr>
    </w:p>
    <w:p w:rsidR="00401793" w:rsidRPr="00B83EBE" w:rsidRDefault="00AB7426" w:rsidP="00A97375">
      <w:pPr>
        <w:tabs>
          <w:tab w:val="left" w:pos="2268"/>
        </w:tabs>
        <w:spacing w:before="0" w:after="0"/>
        <w:jc w:val="both"/>
        <w:rPr>
          <w:lang w:val="hu-HU"/>
        </w:rPr>
      </w:pPr>
      <w:r w:rsidRPr="00B83EBE">
        <w:rPr>
          <w:b/>
          <w:lang w:val="hu-HU"/>
        </w:rPr>
        <w:t>Hatékonyság</w:t>
      </w:r>
      <w:r w:rsidR="00401793" w:rsidRPr="00B83EBE">
        <w:rPr>
          <w:lang w:val="hu-HU"/>
        </w:rPr>
        <w:tab/>
      </w:r>
      <w:r w:rsidR="006F04D4" w:rsidRPr="00B83EBE">
        <w:rPr>
          <w:lang w:val="hu-HU"/>
        </w:rPr>
        <w:t xml:space="preserve">az </w:t>
      </w:r>
      <w:r w:rsidRPr="00B83EBE">
        <w:rPr>
          <w:lang w:val="hu-HU"/>
        </w:rPr>
        <w:t>energiamegtakarítás</w:t>
      </w:r>
      <w:r w:rsidR="006F04D4" w:rsidRPr="00B83EBE">
        <w:rPr>
          <w:lang w:val="hu-HU"/>
        </w:rPr>
        <w:t>ban</w:t>
      </w:r>
    </w:p>
    <w:p w:rsidR="00401793" w:rsidRPr="00B83EBE" w:rsidRDefault="00401793" w:rsidP="00A97375">
      <w:pPr>
        <w:tabs>
          <w:tab w:val="left" w:pos="2268"/>
        </w:tabs>
        <w:spacing w:before="0" w:after="0"/>
        <w:jc w:val="both"/>
        <w:rPr>
          <w:lang w:val="hu-HU"/>
        </w:rPr>
      </w:pPr>
      <w:r w:rsidRPr="00B83EBE">
        <w:rPr>
          <w:lang w:val="hu-HU"/>
        </w:rPr>
        <w:tab/>
      </w:r>
      <w:r w:rsidR="006F04D4" w:rsidRPr="00B83EBE">
        <w:rPr>
          <w:lang w:val="hu-HU"/>
        </w:rPr>
        <w:t xml:space="preserve">a </w:t>
      </w:r>
      <w:r w:rsidR="00AB7426" w:rsidRPr="00B83EBE">
        <w:rPr>
          <w:lang w:val="hu-HU"/>
        </w:rPr>
        <w:t>gazdaságosság</w:t>
      </w:r>
      <w:r w:rsidR="006F04D4" w:rsidRPr="00B83EBE">
        <w:rPr>
          <w:lang w:val="hu-HU"/>
        </w:rPr>
        <w:t>ban</w:t>
      </w:r>
    </w:p>
    <w:p w:rsidR="00401793" w:rsidRPr="00B83EBE" w:rsidRDefault="00401793" w:rsidP="00A97375">
      <w:pPr>
        <w:tabs>
          <w:tab w:val="left" w:pos="2268"/>
        </w:tabs>
        <w:spacing w:before="0" w:after="0"/>
        <w:jc w:val="both"/>
        <w:rPr>
          <w:lang w:val="hu-HU"/>
        </w:rPr>
      </w:pPr>
      <w:r w:rsidRPr="00B83EBE">
        <w:rPr>
          <w:lang w:val="hu-HU"/>
        </w:rPr>
        <w:tab/>
      </w:r>
      <w:r w:rsidR="006F04D4" w:rsidRPr="00B83EBE">
        <w:rPr>
          <w:lang w:val="hu-HU"/>
        </w:rPr>
        <w:t xml:space="preserve">a </w:t>
      </w:r>
      <w:r w:rsidR="00AB7426" w:rsidRPr="00B83EBE">
        <w:rPr>
          <w:lang w:val="hu-HU"/>
        </w:rPr>
        <w:t>fenntarthatóság</w:t>
      </w:r>
      <w:r w:rsidR="006F04D4" w:rsidRPr="00B83EBE">
        <w:rPr>
          <w:lang w:val="hu-HU"/>
        </w:rPr>
        <w:t>ban</w:t>
      </w:r>
    </w:p>
    <w:p w:rsidR="00401793" w:rsidRPr="00B83EBE" w:rsidRDefault="00401793" w:rsidP="004E634E">
      <w:pPr>
        <w:tabs>
          <w:tab w:val="left" w:pos="2268"/>
        </w:tabs>
        <w:spacing w:after="0"/>
        <w:jc w:val="both"/>
        <w:rPr>
          <w:lang w:val="hu-HU"/>
        </w:rPr>
      </w:pPr>
    </w:p>
    <w:p w:rsidR="00401793" w:rsidRPr="00B83EBE" w:rsidRDefault="00AB7426" w:rsidP="00A97375">
      <w:pPr>
        <w:tabs>
          <w:tab w:val="left" w:pos="2268"/>
        </w:tabs>
        <w:spacing w:before="0" w:after="0"/>
        <w:jc w:val="both"/>
        <w:rPr>
          <w:lang w:val="hu-HU"/>
        </w:rPr>
      </w:pPr>
      <w:r w:rsidRPr="00B83EBE">
        <w:rPr>
          <w:b/>
          <w:lang w:val="hu-HU"/>
        </w:rPr>
        <w:t>Szakszerűség</w:t>
      </w:r>
      <w:r w:rsidR="00401793" w:rsidRPr="00B83EBE">
        <w:rPr>
          <w:lang w:val="hu-HU"/>
        </w:rPr>
        <w:tab/>
      </w:r>
      <w:r w:rsidRPr="00B83EBE">
        <w:rPr>
          <w:lang w:val="hu-HU"/>
        </w:rPr>
        <w:t>hozzáértés</w:t>
      </w:r>
    </w:p>
    <w:p w:rsidR="00401793" w:rsidRPr="00B83EBE" w:rsidRDefault="00401793" w:rsidP="00A97375">
      <w:pPr>
        <w:tabs>
          <w:tab w:val="left" w:pos="2268"/>
        </w:tabs>
        <w:spacing w:before="0" w:after="0"/>
        <w:jc w:val="both"/>
        <w:rPr>
          <w:lang w:val="hu-HU"/>
        </w:rPr>
      </w:pPr>
      <w:r w:rsidRPr="00B83EBE">
        <w:rPr>
          <w:lang w:val="hu-HU"/>
        </w:rPr>
        <w:tab/>
      </w:r>
      <w:r w:rsidR="00534C60" w:rsidRPr="00B83EBE">
        <w:rPr>
          <w:lang w:val="hu-HU"/>
        </w:rPr>
        <w:t>magas</w:t>
      </w:r>
      <w:r w:rsidR="00AB7426" w:rsidRPr="00B83EBE">
        <w:rPr>
          <w:lang w:val="hu-HU"/>
        </w:rPr>
        <w:t xml:space="preserve"> minőség</w:t>
      </w:r>
      <w:r w:rsidR="00087932">
        <w:rPr>
          <w:lang w:val="hu-HU"/>
        </w:rPr>
        <w:t>ű szolgáltatás</w:t>
      </w:r>
    </w:p>
    <w:p w:rsidR="00401793" w:rsidRPr="00B83EBE" w:rsidRDefault="00401793" w:rsidP="00A97375">
      <w:pPr>
        <w:tabs>
          <w:tab w:val="left" w:pos="2268"/>
        </w:tabs>
        <w:spacing w:before="0" w:after="0"/>
        <w:jc w:val="both"/>
        <w:rPr>
          <w:lang w:val="hu-HU"/>
        </w:rPr>
      </w:pPr>
      <w:r w:rsidRPr="00B83EBE">
        <w:rPr>
          <w:lang w:val="hu-HU"/>
        </w:rPr>
        <w:tab/>
      </w:r>
      <w:r w:rsidR="00AB7426" w:rsidRPr="00B83EBE">
        <w:rPr>
          <w:lang w:val="hu-HU"/>
        </w:rPr>
        <w:t>egész</w:t>
      </w:r>
      <w:r w:rsidR="006645E3" w:rsidRPr="00B83EBE">
        <w:rPr>
          <w:lang w:val="hu-HU"/>
        </w:rPr>
        <w:t>s</w:t>
      </w:r>
      <w:r w:rsidR="00AB7426" w:rsidRPr="00B83EBE">
        <w:rPr>
          <w:lang w:val="hu-HU"/>
        </w:rPr>
        <w:t>égügyi és biztonsági megfontolások</w:t>
      </w:r>
    </w:p>
    <w:p w:rsidR="00401793" w:rsidRPr="00B83EBE" w:rsidRDefault="00401793" w:rsidP="00A97375">
      <w:pPr>
        <w:tabs>
          <w:tab w:val="left" w:pos="2268"/>
        </w:tabs>
        <w:spacing w:before="0" w:after="0"/>
        <w:jc w:val="both"/>
        <w:rPr>
          <w:lang w:val="hu-HU"/>
        </w:rPr>
      </w:pPr>
      <w:r w:rsidRPr="00B83EBE">
        <w:rPr>
          <w:lang w:val="hu-HU"/>
        </w:rPr>
        <w:tab/>
      </w:r>
      <w:r w:rsidR="007A4901" w:rsidRPr="00B83EBE">
        <w:rPr>
          <w:lang w:val="hu-HU"/>
        </w:rPr>
        <w:t>szakmai hírnév</w:t>
      </w:r>
    </w:p>
    <w:p w:rsidR="00401793" w:rsidRPr="00B83EBE" w:rsidRDefault="00401793" w:rsidP="00A97375">
      <w:pPr>
        <w:tabs>
          <w:tab w:val="left" w:pos="2268"/>
        </w:tabs>
        <w:spacing w:before="0" w:after="0"/>
        <w:jc w:val="both"/>
        <w:rPr>
          <w:lang w:val="hu-HU"/>
        </w:rPr>
      </w:pPr>
      <w:r w:rsidRPr="00B83EBE">
        <w:rPr>
          <w:lang w:val="hu-HU"/>
        </w:rPr>
        <w:tab/>
      </w:r>
      <w:r w:rsidR="00AB7426" w:rsidRPr="00B83EBE">
        <w:rPr>
          <w:lang w:val="hu-HU"/>
        </w:rPr>
        <w:t>megbízhatóság</w:t>
      </w:r>
    </w:p>
    <w:p w:rsidR="00401793" w:rsidRPr="00B83EBE" w:rsidRDefault="00401793" w:rsidP="00A97375">
      <w:pPr>
        <w:tabs>
          <w:tab w:val="left" w:pos="2268"/>
        </w:tabs>
        <w:spacing w:before="0" w:after="0"/>
        <w:jc w:val="both"/>
        <w:rPr>
          <w:lang w:val="hu-HU"/>
        </w:rPr>
      </w:pPr>
      <w:r w:rsidRPr="00B83EBE">
        <w:rPr>
          <w:lang w:val="hu-HU"/>
        </w:rPr>
        <w:tab/>
      </w:r>
      <w:r w:rsidR="00AB7426" w:rsidRPr="00B83EBE">
        <w:rPr>
          <w:lang w:val="hu-HU"/>
        </w:rPr>
        <w:t>felelősség</w:t>
      </w:r>
    </w:p>
    <w:p w:rsidR="00401793" w:rsidRPr="00B83EBE" w:rsidRDefault="00401793" w:rsidP="00A97375">
      <w:pPr>
        <w:tabs>
          <w:tab w:val="left" w:pos="2268"/>
        </w:tabs>
        <w:spacing w:before="0" w:after="0"/>
        <w:jc w:val="both"/>
        <w:rPr>
          <w:lang w:val="hu-HU"/>
        </w:rPr>
      </w:pPr>
      <w:r w:rsidRPr="00B83EBE">
        <w:rPr>
          <w:lang w:val="hu-HU"/>
        </w:rPr>
        <w:tab/>
      </w:r>
      <w:r w:rsidR="00AB7426" w:rsidRPr="00B83EBE">
        <w:rPr>
          <w:lang w:val="hu-HU"/>
        </w:rPr>
        <w:t>tisztelet</w:t>
      </w:r>
    </w:p>
    <w:p w:rsidR="00467AC8" w:rsidRPr="00B83EBE" w:rsidRDefault="00467AC8" w:rsidP="00A97375">
      <w:pPr>
        <w:tabs>
          <w:tab w:val="left" w:pos="2268"/>
        </w:tabs>
        <w:spacing w:before="0" w:after="0"/>
        <w:jc w:val="both"/>
        <w:rPr>
          <w:lang w:val="hu-HU"/>
        </w:rPr>
      </w:pPr>
      <w:r w:rsidRPr="00B83EBE">
        <w:rPr>
          <w:lang w:val="hu-HU"/>
        </w:rPr>
        <w:tab/>
      </w:r>
      <w:r w:rsidR="006645E3" w:rsidRPr="00B83EBE">
        <w:rPr>
          <w:lang w:val="hu-HU"/>
        </w:rPr>
        <w:t>odafigyelés</w:t>
      </w:r>
    </w:p>
    <w:p w:rsidR="00401793" w:rsidRPr="00B83EBE" w:rsidRDefault="00401793" w:rsidP="00A97375">
      <w:pPr>
        <w:tabs>
          <w:tab w:val="left" w:pos="2268"/>
        </w:tabs>
        <w:spacing w:before="0" w:after="0"/>
        <w:jc w:val="both"/>
        <w:rPr>
          <w:lang w:val="hu-HU"/>
        </w:rPr>
      </w:pPr>
      <w:r w:rsidRPr="00B83EBE">
        <w:rPr>
          <w:lang w:val="hu-HU"/>
        </w:rPr>
        <w:tab/>
      </w:r>
      <w:r w:rsidR="00AB7426" w:rsidRPr="00B83EBE">
        <w:rPr>
          <w:lang w:val="hu-HU"/>
        </w:rPr>
        <w:t>tárgyilagosság</w:t>
      </w:r>
    </w:p>
    <w:p w:rsidR="00401793" w:rsidRPr="00B83EBE" w:rsidRDefault="00401793" w:rsidP="004E634E">
      <w:pPr>
        <w:tabs>
          <w:tab w:val="left" w:pos="2268"/>
        </w:tabs>
        <w:spacing w:after="0"/>
        <w:jc w:val="both"/>
        <w:rPr>
          <w:b/>
          <w:lang w:val="hu-HU"/>
        </w:rPr>
      </w:pPr>
    </w:p>
    <w:p w:rsidR="00401793" w:rsidRPr="00B83EBE" w:rsidRDefault="00AB7426" w:rsidP="00A97375">
      <w:pPr>
        <w:tabs>
          <w:tab w:val="left" w:pos="2268"/>
        </w:tabs>
        <w:spacing w:before="0" w:after="0"/>
        <w:jc w:val="both"/>
        <w:rPr>
          <w:lang w:val="hu-HU"/>
        </w:rPr>
      </w:pPr>
      <w:r w:rsidRPr="00B83EBE">
        <w:rPr>
          <w:b/>
          <w:lang w:val="hu-HU"/>
        </w:rPr>
        <w:t>Átláthatóság</w:t>
      </w:r>
      <w:r w:rsidR="00401793" w:rsidRPr="00B83EBE">
        <w:rPr>
          <w:b/>
          <w:lang w:val="hu-HU"/>
        </w:rPr>
        <w:tab/>
      </w:r>
      <w:r w:rsidR="00B92685" w:rsidRPr="00B83EBE">
        <w:rPr>
          <w:lang w:val="hu-HU"/>
        </w:rPr>
        <w:t>integritás</w:t>
      </w:r>
    </w:p>
    <w:p w:rsidR="00401793" w:rsidRPr="00B83EBE" w:rsidRDefault="00401793" w:rsidP="00A97375">
      <w:pPr>
        <w:tabs>
          <w:tab w:val="left" w:pos="2268"/>
        </w:tabs>
        <w:spacing w:before="0" w:after="0"/>
        <w:jc w:val="both"/>
        <w:rPr>
          <w:lang w:val="hu-HU"/>
        </w:rPr>
      </w:pPr>
      <w:r w:rsidRPr="00B83EBE">
        <w:rPr>
          <w:b/>
          <w:lang w:val="hu-HU"/>
        </w:rPr>
        <w:tab/>
      </w:r>
      <w:r w:rsidR="00AB7426" w:rsidRPr="00B83EBE">
        <w:rPr>
          <w:lang w:val="hu-HU"/>
        </w:rPr>
        <w:t>nyitottság</w:t>
      </w:r>
    </w:p>
    <w:p w:rsidR="00401793" w:rsidRPr="00B83EBE" w:rsidRDefault="00401793" w:rsidP="00A97375">
      <w:pPr>
        <w:tabs>
          <w:tab w:val="left" w:pos="2268"/>
        </w:tabs>
        <w:spacing w:before="0" w:after="0"/>
        <w:jc w:val="both"/>
        <w:rPr>
          <w:lang w:val="hu-HU"/>
        </w:rPr>
      </w:pPr>
      <w:r w:rsidRPr="00B83EBE">
        <w:rPr>
          <w:lang w:val="hu-HU"/>
        </w:rPr>
        <w:tab/>
      </w:r>
      <w:r w:rsidR="00AB7426" w:rsidRPr="00B83EBE">
        <w:rPr>
          <w:lang w:val="hu-HU"/>
        </w:rPr>
        <w:t>hosszú</w:t>
      </w:r>
      <w:r w:rsidR="008001FF" w:rsidRPr="00B83EBE">
        <w:rPr>
          <w:lang w:val="hu-HU"/>
        </w:rPr>
        <w:t xml:space="preserve"> </w:t>
      </w:r>
      <w:r w:rsidR="00AB7426" w:rsidRPr="00B83EBE">
        <w:rPr>
          <w:lang w:val="hu-HU"/>
        </w:rPr>
        <w:t xml:space="preserve">távú </w:t>
      </w:r>
      <w:r w:rsidR="00B92685" w:rsidRPr="00B83EBE">
        <w:rPr>
          <w:lang w:val="hu-HU"/>
        </w:rPr>
        <w:t>szemléletmód</w:t>
      </w:r>
    </w:p>
    <w:p w:rsidR="00AB7426" w:rsidRPr="00B83EBE" w:rsidRDefault="00401793" w:rsidP="00A97375">
      <w:pPr>
        <w:tabs>
          <w:tab w:val="left" w:pos="2268"/>
        </w:tabs>
        <w:spacing w:before="0" w:after="0"/>
        <w:jc w:val="both"/>
        <w:rPr>
          <w:lang w:val="hu-HU"/>
        </w:rPr>
      </w:pPr>
      <w:r w:rsidRPr="00B83EBE">
        <w:rPr>
          <w:lang w:val="hu-HU"/>
        </w:rPr>
        <w:tab/>
      </w:r>
      <w:r w:rsidR="00AB7426" w:rsidRPr="00B83EBE">
        <w:rPr>
          <w:lang w:val="hu-HU"/>
        </w:rPr>
        <w:t xml:space="preserve">minden </w:t>
      </w:r>
      <w:r w:rsidR="00B92685" w:rsidRPr="00B83EBE">
        <w:rPr>
          <w:lang w:val="hu-HU"/>
        </w:rPr>
        <w:t>fázis</w:t>
      </w:r>
      <w:r w:rsidR="00AB7426" w:rsidRPr="00B83EBE">
        <w:rPr>
          <w:lang w:val="hu-HU"/>
        </w:rPr>
        <w:t xml:space="preserve"> </w:t>
      </w:r>
      <w:r w:rsidR="00B92685" w:rsidRPr="00B83EBE">
        <w:rPr>
          <w:lang w:val="hu-HU"/>
        </w:rPr>
        <w:t>átláthatósága</w:t>
      </w:r>
    </w:p>
    <w:p w:rsidR="00401793" w:rsidRPr="00087932" w:rsidRDefault="00AB7426" w:rsidP="00A97375">
      <w:pPr>
        <w:tabs>
          <w:tab w:val="left" w:pos="2268"/>
        </w:tabs>
        <w:spacing w:before="0" w:after="0"/>
        <w:jc w:val="both"/>
        <w:rPr>
          <w:spacing w:val="-20"/>
          <w:lang w:val="hu-HU"/>
        </w:rPr>
      </w:pPr>
      <w:r w:rsidRPr="00B83EBE">
        <w:rPr>
          <w:lang w:val="hu-HU"/>
        </w:rPr>
        <w:tab/>
      </w:r>
      <w:proofErr w:type="gramStart"/>
      <w:r w:rsidR="00075E3B" w:rsidRPr="00783BEF">
        <w:rPr>
          <w:lang w:val="hu-HU"/>
        </w:rPr>
        <w:t>a</w:t>
      </w:r>
      <w:proofErr w:type="gramEnd"/>
      <w:r w:rsidR="00075E3B" w:rsidRPr="00783BEF">
        <w:rPr>
          <w:lang w:val="hu-HU"/>
        </w:rPr>
        <w:t xml:space="preserve"> projekt minden lépésének és</w:t>
      </w:r>
      <w:r w:rsidR="00DB436C" w:rsidRPr="00783BEF">
        <w:rPr>
          <w:lang w:val="hu-HU"/>
        </w:rPr>
        <w:t xml:space="preserve"> </w:t>
      </w:r>
      <w:r w:rsidR="00075E3B" w:rsidRPr="00783BEF">
        <w:rPr>
          <w:lang w:val="hu-HU"/>
        </w:rPr>
        <w:t>pénzügyi megoldásának átláthatósága</w:t>
      </w:r>
    </w:p>
    <w:p w:rsidR="00401793" w:rsidRPr="00B83EBE" w:rsidRDefault="00401793" w:rsidP="00A97375">
      <w:pPr>
        <w:tabs>
          <w:tab w:val="left" w:pos="2268"/>
        </w:tabs>
        <w:spacing w:before="0" w:after="0"/>
        <w:jc w:val="both"/>
        <w:rPr>
          <w:lang w:val="hu-HU"/>
        </w:rPr>
      </w:pPr>
      <w:r w:rsidRPr="00B83EBE">
        <w:rPr>
          <w:lang w:val="hu-HU"/>
        </w:rPr>
        <w:tab/>
      </w:r>
      <w:r w:rsidR="00CF2689" w:rsidRPr="00B83EBE">
        <w:rPr>
          <w:lang w:val="hu-HU"/>
        </w:rPr>
        <w:t>egyér</w:t>
      </w:r>
      <w:r w:rsidR="00534C60" w:rsidRPr="00B83EBE">
        <w:rPr>
          <w:lang w:val="hu-HU"/>
        </w:rPr>
        <w:t>t</w:t>
      </w:r>
      <w:r w:rsidR="00CF2689" w:rsidRPr="00B83EBE">
        <w:rPr>
          <w:lang w:val="hu-HU"/>
        </w:rPr>
        <w:t>e</w:t>
      </w:r>
      <w:r w:rsidR="00534C60" w:rsidRPr="00B83EBE">
        <w:rPr>
          <w:lang w:val="hu-HU"/>
        </w:rPr>
        <w:t>lmű</w:t>
      </w:r>
      <w:r w:rsidR="00AB7426" w:rsidRPr="00B83EBE">
        <w:rPr>
          <w:lang w:val="hu-HU"/>
        </w:rPr>
        <w:t xml:space="preserve">, </w:t>
      </w:r>
      <w:r w:rsidR="00B92685" w:rsidRPr="00B83EBE">
        <w:rPr>
          <w:lang w:val="hu-HU"/>
        </w:rPr>
        <w:t xml:space="preserve">rendszeres </w:t>
      </w:r>
      <w:r w:rsidR="00AB7426" w:rsidRPr="00B83EBE">
        <w:rPr>
          <w:lang w:val="hu-HU"/>
        </w:rPr>
        <w:t>és őszinte kommunikáció</w:t>
      </w:r>
    </w:p>
    <w:p w:rsidR="00401793" w:rsidRPr="00B83EBE" w:rsidRDefault="00401793" w:rsidP="004E634E">
      <w:pPr>
        <w:tabs>
          <w:tab w:val="left" w:pos="2268"/>
        </w:tabs>
        <w:spacing w:after="0"/>
        <w:jc w:val="both"/>
        <w:rPr>
          <w:lang w:val="hu-HU"/>
        </w:rPr>
      </w:pPr>
    </w:p>
    <w:p w:rsidR="0055341D" w:rsidRPr="00B83EBE" w:rsidRDefault="0055341D">
      <w:pPr>
        <w:spacing w:before="0" w:after="0" w:line="240" w:lineRule="auto"/>
        <w:rPr>
          <w:lang w:val="hu-HU"/>
        </w:rPr>
      </w:pPr>
      <w:r w:rsidRPr="00B83EBE">
        <w:rPr>
          <w:lang w:val="hu-HU"/>
        </w:rPr>
        <w:br w:type="page"/>
      </w:r>
    </w:p>
    <w:p w:rsidR="00401793" w:rsidRPr="00B83EBE" w:rsidRDefault="00AB7426" w:rsidP="00F22670">
      <w:pPr>
        <w:pStyle w:val="Cmsor1"/>
        <w:rPr>
          <w:lang w:val="hu-HU"/>
        </w:rPr>
      </w:pPr>
      <w:r w:rsidRPr="00B83EBE">
        <w:rPr>
          <w:lang w:val="hu-HU"/>
        </w:rPr>
        <w:lastRenderedPageBreak/>
        <w:t>ALAPELVEK</w:t>
      </w:r>
    </w:p>
    <w:p w:rsidR="00E76B94" w:rsidRDefault="00BE6189" w:rsidP="00537E6A">
      <w:pPr>
        <w:jc w:val="both"/>
        <w:rPr>
          <w:lang w:val="hu-HU"/>
        </w:rPr>
      </w:pPr>
      <w:r w:rsidRPr="00B83EBE">
        <w:rPr>
          <w:lang w:val="hu-HU"/>
        </w:rPr>
        <w:t>Az EPC Etikai Kódex</w:t>
      </w:r>
      <w:r w:rsidR="007A4901" w:rsidRPr="00B83EBE">
        <w:rPr>
          <w:lang w:val="hu-HU"/>
        </w:rPr>
        <w:t xml:space="preserve"> </w:t>
      </w:r>
      <w:r w:rsidRPr="00B83EBE">
        <w:rPr>
          <w:lang w:val="hu-HU"/>
        </w:rPr>
        <w:t>kilenc</w:t>
      </w:r>
      <w:r w:rsidR="00813C17" w:rsidRPr="00B83EBE">
        <w:rPr>
          <w:lang w:val="hu-HU"/>
        </w:rPr>
        <w:t xml:space="preserve"> alapelv</w:t>
      </w:r>
      <w:r w:rsidR="00AC07B1" w:rsidRPr="00B83EBE">
        <w:rPr>
          <w:lang w:val="hu-HU"/>
        </w:rPr>
        <w:t>et</w:t>
      </w:r>
      <w:r w:rsidR="00813C17" w:rsidRPr="00B83EBE">
        <w:rPr>
          <w:lang w:val="hu-HU"/>
        </w:rPr>
        <w:t xml:space="preserve"> fogalmaz meg</w:t>
      </w:r>
      <w:r w:rsidRPr="00B83EBE">
        <w:rPr>
          <w:lang w:val="hu-HU"/>
        </w:rPr>
        <w:t xml:space="preserve"> a garantált </w:t>
      </w:r>
      <w:r w:rsidR="000D06F4" w:rsidRPr="00B83EBE">
        <w:rPr>
          <w:snapToGrid w:val="0"/>
          <w:lang w:val="hu-HU"/>
        </w:rPr>
        <w:t>energiahatékonyság-alapú</w:t>
      </w:r>
      <w:r w:rsidR="00AC07B1" w:rsidRPr="00B83EBE">
        <w:rPr>
          <w:snapToGrid w:val="0"/>
          <w:lang w:val="hu-HU"/>
        </w:rPr>
        <w:t xml:space="preserve"> </w:t>
      </w:r>
      <w:r w:rsidRPr="00B83EBE">
        <w:rPr>
          <w:lang w:val="hu-HU"/>
        </w:rPr>
        <w:t>szerződések</w:t>
      </w:r>
      <w:r w:rsidR="00AC07B1" w:rsidRPr="00B83EBE">
        <w:rPr>
          <w:lang w:val="hu-HU"/>
        </w:rPr>
        <w:t xml:space="preserve"> tekintetében</w:t>
      </w:r>
      <w:r w:rsidR="00382D21" w:rsidRPr="00B83EBE">
        <w:rPr>
          <w:lang w:val="hu-HU"/>
        </w:rPr>
        <w:t>, melyek</w:t>
      </w:r>
      <w:r w:rsidR="007A4901" w:rsidRPr="00B83EBE">
        <w:rPr>
          <w:lang w:val="hu-HU"/>
        </w:rPr>
        <w:t xml:space="preserve"> biztosítják az</w:t>
      </w:r>
      <w:r w:rsidRPr="00B83EBE">
        <w:rPr>
          <w:lang w:val="hu-HU"/>
        </w:rPr>
        <w:t xml:space="preserve"> átlátható, megbízható és jó minőségű EPC piac </w:t>
      </w:r>
      <w:r w:rsidR="007A4901" w:rsidRPr="00B83EBE">
        <w:rPr>
          <w:lang w:val="hu-HU"/>
        </w:rPr>
        <w:t>kialakítását</w:t>
      </w:r>
      <w:r w:rsidR="00E76B94">
        <w:rPr>
          <w:lang w:val="hu-HU"/>
        </w:rPr>
        <w:t>.</w:t>
      </w:r>
    </w:p>
    <w:p w:rsidR="0055341D" w:rsidRPr="00B83EBE" w:rsidRDefault="00E76B94" w:rsidP="00537E6A">
      <w:pPr>
        <w:jc w:val="both"/>
        <w:rPr>
          <w:lang w:val="hu-HU"/>
        </w:rPr>
      </w:pPr>
      <w:r>
        <w:rPr>
          <w:lang w:val="hu-HU"/>
        </w:rPr>
        <w:t xml:space="preserve">Az alapelvekben „megtakarítás” </w:t>
      </w:r>
      <w:r w:rsidR="00934DA8">
        <w:rPr>
          <w:lang w:val="hu-HU"/>
        </w:rPr>
        <w:t xml:space="preserve">alatt </w:t>
      </w:r>
      <w:r w:rsidR="008137F5">
        <w:rPr>
          <w:lang w:val="hu-HU"/>
        </w:rPr>
        <w:t xml:space="preserve">az </w:t>
      </w:r>
      <w:proofErr w:type="spellStart"/>
      <w:r>
        <w:rPr>
          <w:lang w:val="hu-HU"/>
        </w:rPr>
        <w:t>energiamegtakarítást</w:t>
      </w:r>
      <w:proofErr w:type="spellEnd"/>
      <w:r>
        <w:rPr>
          <w:lang w:val="hu-HU"/>
        </w:rPr>
        <w:t xml:space="preserve"> és/vagy </w:t>
      </w:r>
      <w:r w:rsidR="008137F5">
        <w:rPr>
          <w:lang w:val="hu-HU"/>
        </w:rPr>
        <w:t xml:space="preserve">a </w:t>
      </w:r>
      <w:r>
        <w:rPr>
          <w:lang w:val="hu-HU"/>
        </w:rPr>
        <w:t>hozzá kapcsolódó pénzügyi megtakarítást</w:t>
      </w:r>
      <w:r>
        <w:rPr>
          <w:rStyle w:val="Lbjegyzet-hivatkozs"/>
          <w:lang w:val="hu-HU"/>
        </w:rPr>
        <w:footnoteReference w:id="3"/>
      </w:r>
      <w:r w:rsidR="00934DA8">
        <w:rPr>
          <w:lang w:val="hu-HU"/>
        </w:rPr>
        <w:t xml:space="preserve"> értjük</w:t>
      </w:r>
      <w:r>
        <w:rPr>
          <w:lang w:val="hu-HU"/>
        </w:rPr>
        <w:t>.</w:t>
      </w:r>
    </w:p>
    <w:p w:rsidR="00EC082E" w:rsidRPr="00B83EBE" w:rsidRDefault="00CB247E" w:rsidP="000E488D">
      <w:pPr>
        <w:pStyle w:val="Nzev1"/>
        <w:rPr>
          <w:lang w:val="hu-HU"/>
        </w:rPr>
      </w:pPr>
      <w:r w:rsidRPr="00B83EBE">
        <w:rPr>
          <w:lang w:val="hu-HU"/>
        </w:rPr>
        <w:t xml:space="preserve">Az </w:t>
      </w:r>
      <w:r w:rsidR="00EC082E" w:rsidRPr="00B83EBE">
        <w:rPr>
          <w:lang w:val="hu-HU"/>
        </w:rPr>
        <w:t xml:space="preserve">EPC </w:t>
      </w:r>
      <w:r w:rsidR="007E5641">
        <w:rPr>
          <w:lang w:val="hu-HU"/>
        </w:rPr>
        <w:t xml:space="preserve">szolgáltató </w:t>
      </w:r>
      <w:r w:rsidR="000E488D">
        <w:rPr>
          <w:lang w:val="hu-HU"/>
        </w:rPr>
        <w:t xml:space="preserve">költséghatékony megtakarításokat </w:t>
      </w:r>
      <w:r w:rsidR="009F0BD7">
        <w:rPr>
          <w:lang w:val="hu-HU"/>
        </w:rPr>
        <w:t>nyújt</w:t>
      </w:r>
    </w:p>
    <w:p w:rsidR="00EC082E" w:rsidRPr="00B83EBE" w:rsidRDefault="00C8254A" w:rsidP="000E488D">
      <w:pPr>
        <w:ind w:left="360"/>
        <w:jc w:val="both"/>
        <w:rPr>
          <w:lang w:val="hu-HU"/>
        </w:rPr>
      </w:pPr>
      <w:r w:rsidRPr="00B83EBE">
        <w:rPr>
          <w:lang w:val="hu-HU"/>
        </w:rPr>
        <w:t xml:space="preserve">Az EPC szolgáltató törekszik arra, hogy az energiahatékonysági megoldások </w:t>
      </w:r>
      <w:r w:rsidR="002520FC">
        <w:rPr>
          <w:lang w:val="hu-HU"/>
        </w:rPr>
        <w:t xml:space="preserve">lehető </w:t>
      </w:r>
      <w:r w:rsidRPr="00B83EBE">
        <w:rPr>
          <w:lang w:val="hu-HU"/>
        </w:rPr>
        <w:t>legköltséghatékonyabb kombinációját találja meg. A cél</w:t>
      </w:r>
      <w:r w:rsidR="002520FC">
        <w:rPr>
          <w:lang w:val="hu-HU"/>
        </w:rPr>
        <w:t xml:space="preserve"> az</w:t>
      </w:r>
      <w:r w:rsidRPr="00B83EBE">
        <w:rPr>
          <w:lang w:val="hu-HU"/>
        </w:rPr>
        <w:t>, hogy</w:t>
      </w:r>
      <w:r w:rsidR="00B10776" w:rsidRPr="00B83EBE">
        <w:rPr>
          <w:lang w:val="hu-HU"/>
        </w:rPr>
        <w:t xml:space="preserve"> </w:t>
      </w:r>
      <w:r w:rsidRPr="00B83EBE">
        <w:rPr>
          <w:lang w:val="hu-HU"/>
        </w:rPr>
        <w:t>maximalizálja az EPC projekt nettó jelenértékét</w:t>
      </w:r>
      <w:r w:rsidR="001A74DD" w:rsidRPr="00B83EBE">
        <w:rPr>
          <w:lang w:val="hu-HU"/>
        </w:rPr>
        <w:t xml:space="preserve"> a </w:t>
      </w:r>
      <w:r w:rsidR="0029135E">
        <w:rPr>
          <w:lang w:val="hu-HU"/>
        </w:rPr>
        <w:t>Megrendelő</w:t>
      </w:r>
      <w:r w:rsidR="001A74DD" w:rsidRPr="00B83EBE">
        <w:rPr>
          <w:lang w:val="hu-HU"/>
        </w:rPr>
        <w:t xml:space="preserve"> </w:t>
      </w:r>
      <w:r w:rsidR="00382D21" w:rsidRPr="00B83EBE">
        <w:rPr>
          <w:lang w:val="hu-HU"/>
        </w:rPr>
        <w:t>számára</w:t>
      </w:r>
      <w:r w:rsidR="001A74DD" w:rsidRPr="00B83EBE">
        <w:rPr>
          <w:lang w:val="hu-HU"/>
        </w:rPr>
        <w:t>. N</w:t>
      </w:r>
      <w:r w:rsidRPr="00B83EBE">
        <w:rPr>
          <w:lang w:val="hu-HU"/>
        </w:rPr>
        <w:t xml:space="preserve">ettó jelenérték alatt </w:t>
      </w:r>
      <w:r w:rsidR="00D92F10">
        <w:rPr>
          <w:lang w:val="hu-HU"/>
        </w:rPr>
        <w:t xml:space="preserve">– </w:t>
      </w:r>
      <w:r w:rsidRPr="00B83EBE">
        <w:rPr>
          <w:lang w:val="hu-HU"/>
        </w:rPr>
        <w:t xml:space="preserve">ebben az esetben </w:t>
      </w:r>
      <w:r w:rsidR="00D92F10">
        <w:rPr>
          <w:lang w:val="hu-HU"/>
        </w:rPr>
        <w:t>–</w:t>
      </w:r>
      <w:r w:rsidRPr="00B83EBE">
        <w:rPr>
          <w:lang w:val="hu-HU"/>
        </w:rPr>
        <w:t xml:space="preserve"> az összes bejövő pénz</w:t>
      </w:r>
      <w:r w:rsidR="007318A4">
        <w:rPr>
          <w:lang w:val="hu-HU"/>
        </w:rPr>
        <w:t>mozgás</w:t>
      </w:r>
      <w:r w:rsidRPr="00B83EBE">
        <w:rPr>
          <w:lang w:val="hu-HU"/>
        </w:rPr>
        <w:t xml:space="preserve"> </w:t>
      </w:r>
      <w:r w:rsidR="001A74DD" w:rsidRPr="00B83EBE">
        <w:rPr>
          <w:lang w:val="hu-HU"/>
        </w:rPr>
        <w:t>(működési költség</w:t>
      </w:r>
      <w:r w:rsidR="00310EB8">
        <w:rPr>
          <w:lang w:val="hu-HU"/>
        </w:rPr>
        <w:t>meg</w:t>
      </w:r>
      <w:r w:rsidR="00FA5129" w:rsidRPr="00B83EBE">
        <w:rPr>
          <w:lang w:val="hu-HU"/>
        </w:rPr>
        <w:t>takarításo</w:t>
      </w:r>
      <w:r w:rsidR="001A74DD" w:rsidRPr="00B83EBE">
        <w:rPr>
          <w:lang w:val="hu-HU"/>
        </w:rPr>
        <w:t xml:space="preserve">k) </w:t>
      </w:r>
      <w:r w:rsidRPr="00B83EBE">
        <w:rPr>
          <w:lang w:val="hu-HU"/>
        </w:rPr>
        <w:t xml:space="preserve">diszkontált értékének </w:t>
      </w:r>
      <w:r w:rsidR="001A74DD" w:rsidRPr="00B83EBE">
        <w:rPr>
          <w:lang w:val="hu-HU"/>
        </w:rPr>
        <w:t>és a projekt megvalósításával kapcsolatos összes kimenő pénz</w:t>
      </w:r>
      <w:r w:rsidR="007318A4">
        <w:rPr>
          <w:lang w:val="hu-HU"/>
        </w:rPr>
        <w:t>mozgás</w:t>
      </w:r>
      <w:r w:rsidR="001A74DD" w:rsidRPr="00B83EBE">
        <w:rPr>
          <w:lang w:val="hu-HU"/>
        </w:rPr>
        <w:t xml:space="preserve"> különbségét értjük a projekt időtartama alatt</w:t>
      </w:r>
      <w:r w:rsidR="00914570" w:rsidRPr="00B83EBE">
        <w:rPr>
          <w:lang w:val="hu-HU"/>
        </w:rPr>
        <w:t>.</w:t>
      </w:r>
    </w:p>
    <w:p w:rsidR="00EC082E" w:rsidRPr="00B83EBE" w:rsidRDefault="00CB247E" w:rsidP="000E488D">
      <w:pPr>
        <w:pStyle w:val="Nzev1"/>
        <w:ind w:left="357" w:hanging="357"/>
        <w:rPr>
          <w:lang w:val="hu-HU"/>
        </w:rPr>
      </w:pPr>
      <w:r w:rsidRPr="00B83EBE">
        <w:rPr>
          <w:lang w:val="hu-HU"/>
        </w:rPr>
        <w:t xml:space="preserve">Az </w:t>
      </w:r>
      <w:r w:rsidR="006D4647" w:rsidRPr="00B83EBE">
        <w:rPr>
          <w:lang w:val="hu-HU"/>
        </w:rPr>
        <w:t xml:space="preserve">EPC </w:t>
      </w:r>
      <w:r w:rsidRPr="00B83EBE">
        <w:rPr>
          <w:lang w:val="hu-HU"/>
        </w:rPr>
        <w:t xml:space="preserve">szolgáltató vállalja a </w:t>
      </w:r>
      <w:r w:rsidR="00FA5129" w:rsidRPr="00B83EBE">
        <w:rPr>
          <w:lang w:val="hu-HU"/>
        </w:rPr>
        <w:t>teljesítési</w:t>
      </w:r>
      <w:r w:rsidRPr="00B83EBE">
        <w:rPr>
          <w:lang w:val="hu-HU"/>
        </w:rPr>
        <w:t xml:space="preserve"> kockázatokat</w:t>
      </w:r>
    </w:p>
    <w:p w:rsidR="00D577BF" w:rsidRPr="00B83EBE" w:rsidRDefault="001A74DD" w:rsidP="000E488D">
      <w:pPr>
        <w:ind w:left="360"/>
        <w:jc w:val="both"/>
        <w:rPr>
          <w:lang w:val="hu-HU"/>
        </w:rPr>
      </w:pPr>
      <w:r w:rsidRPr="00B83EBE">
        <w:rPr>
          <w:lang w:val="hu-HU"/>
        </w:rPr>
        <w:t>Az EPC szolgáltató a</w:t>
      </w:r>
      <w:r w:rsidR="002A2EB8">
        <w:rPr>
          <w:lang w:val="hu-HU"/>
        </w:rPr>
        <w:t>z EPC szerződés</w:t>
      </w:r>
      <w:r w:rsidRPr="00B83EBE">
        <w:rPr>
          <w:lang w:val="hu-HU"/>
        </w:rPr>
        <w:t xml:space="preserve"> </w:t>
      </w:r>
      <w:r w:rsidR="002A2EB8">
        <w:rPr>
          <w:lang w:val="hu-HU"/>
        </w:rPr>
        <w:t xml:space="preserve">(„szerződés”) teljes </w:t>
      </w:r>
      <w:r w:rsidRPr="00B83EBE">
        <w:rPr>
          <w:lang w:val="hu-HU"/>
        </w:rPr>
        <w:t>időtartam</w:t>
      </w:r>
      <w:r w:rsidR="00DA0D71">
        <w:rPr>
          <w:lang w:val="hu-HU"/>
        </w:rPr>
        <w:t>a alatt</w:t>
      </w:r>
      <w:r w:rsidRPr="00B83EBE">
        <w:rPr>
          <w:lang w:val="hu-HU"/>
        </w:rPr>
        <w:t xml:space="preserve"> vállalja a </w:t>
      </w:r>
      <w:r w:rsidR="002A2EB8" w:rsidRPr="00B83EBE">
        <w:rPr>
          <w:lang w:val="hu-HU"/>
        </w:rPr>
        <w:t>projekt teljesítés</w:t>
      </w:r>
      <w:r w:rsidR="002A2EB8">
        <w:rPr>
          <w:lang w:val="hu-HU"/>
        </w:rPr>
        <w:t>év</w:t>
      </w:r>
      <w:r w:rsidR="002A2EB8" w:rsidRPr="00B83EBE">
        <w:rPr>
          <w:lang w:val="hu-HU"/>
        </w:rPr>
        <w:t>el kapcsolatos</w:t>
      </w:r>
      <w:r w:rsidR="00963B70">
        <w:rPr>
          <w:lang w:val="hu-HU"/>
        </w:rPr>
        <w:t xml:space="preserve"> és a</w:t>
      </w:r>
      <w:r w:rsidR="002A2EB8" w:rsidRPr="00B83EBE">
        <w:rPr>
          <w:lang w:val="hu-HU"/>
        </w:rPr>
        <w:t xml:space="preserve"> </w:t>
      </w:r>
      <w:r w:rsidR="002A2EB8">
        <w:rPr>
          <w:lang w:val="hu-HU"/>
        </w:rPr>
        <w:t xml:space="preserve">szerződésben megállapított </w:t>
      </w:r>
      <w:r w:rsidRPr="00B83EBE">
        <w:rPr>
          <w:lang w:val="hu-HU"/>
        </w:rPr>
        <w:t xml:space="preserve">kockázatokat, ide értve például </w:t>
      </w:r>
      <w:r w:rsidR="002A2EB8">
        <w:rPr>
          <w:lang w:val="hu-HU"/>
        </w:rPr>
        <w:t>a szerződésben vállalt</w:t>
      </w:r>
      <w:r w:rsidRPr="00B83EBE">
        <w:rPr>
          <w:lang w:val="hu-HU"/>
        </w:rPr>
        <w:t xml:space="preserve"> energiamegtakarítás </w:t>
      </w:r>
      <w:r w:rsidR="002A2EB8">
        <w:rPr>
          <w:lang w:val="hu-HU"/>
        </w:rPr>
        <w:t>alább bemutatott elmaradását</w:t>
      </w:r>
      <w:r w:rsidRPr="00B83EBE">
        <w:rPr>
          <w:lang w:val="hu-HU"/>
        </w:rPr>
        <w:t xml:space="preserve">, </w:t>
      </w:r>
      <w:r w:rsidR="00FA5129" w:rsidRPr="00B83EBE">
        <w:rPr>
          <w:lang w:val="hu-HU"/>
        </w:rPr>
        <w:t xml:space="preserve">a </w:t>
      </w:r>
      <w:r w:rsidRPr="00B83EBE">
        <w:rPr>
          <w:lang w:val="hu-HU"/>
        </w:rPr>
        <w:t>tervezési</w:t>
      </w:r>
      <w:r w:rsidR="00D577BF" w:rsidRPr="00B83EBE">
        <w:rPr>
          <w:lang w:val="hu-HU"/>
        </w:rPr>
        <w:t xml:space="preserve"> </w:t>
      </w:r>
      <w:r w:rsidRPr="00B83EBE">
        <w:rPr>
          <w:lang w:val="hu-HU"/>
        </w:rPr>
        <w:t>hibákat</w:t>
      </w:r>
      <w:r w:rsidR="00D577BF" w:rsidRPr="00B83EBE">
        <w:rPr>
          <w:lang w:val="hu-HU"/>
        </w:rPr>
        <w:t xml:space="preserve">, </w:t>
      </w:r>
      <w:r w:rsidR="00FA5129" w:rsidRPr="00B83EBE">
        <w:rPr>
          <w:lang w:val="hu-HU"/>
        </w:rPr>
        <w:t xml:space="preserve">a </w:t>
      </w:r>
      <w:r w:rsidRPr="00B83EBE">
        <w:rPr>
          <w:lang w:val="hu-HU"/>
        </w:rPr>
        <w:t xml:space="preserve">megvalósítási hibákat és </w:t>
      </w:r>
      <w:r w:rsidR="003D64C4" w:rsidRPr="00B83EBE">
        <w:rPr>
          <w:lang w:val="hu-HU"/>
        </w:rPr>
        <w:t xml:space="preserve">a </w:t>
      </w:r>
      <w:r w:rsidRPr="00B83EBE">
        <w:rPr>
          <w:lang w:val="hu-HU"/>
        </w:rPr>
        <w:t>működtetési hibákat</w:t>
      </w:r>
      <w:r w:rsidR="00ED2566">
        <w:rPr>
          <w:lang w:val="hu-HU"/>
        </w:rPr>
        <w:t xml:space="preserve"> is.</w:t>
      </w:r>
    </w:p>
    <w:p w:rsidR="00EC082E" w:rsidRPr="00B83EBE" w:rsidRDefault="001A74DD" w:rsidP="000E488D">
      <w:pPr>
        <w:pStyle w:val="Nzev1"/>
        <w:ind w:left="357" w:hanging="357"/>
        <w:rPr>
          <w:lang w:val="hu-HU"/>
        </w:rPr>
      </w:pPr>
      <w:r w:rsidRPr="00B83EBE">
        <w:rPr>
          <w:lang w:val="hu-HU"/>
        </w:rPr>
        <w:t>A megtakarítást az EPC szolgáltató garantálja</w:t>
      </w:r>
      <w:r w:rsidR="009A7F55">
        <w:rPr>
          <w:lang w:val="hu-HU"/>
        </w:rPr>
        <w:t xml:space="preserve">, </w:t>
      </w:r>
      <w:r w:rsidR="00D75130">
        <w:rPr>
          <w:lang w:val="hu-HU"/>
        </w:rPr>
        <w:t>M&amp;V protokoll alapján</w:t>
      </w:r>
    </w:p>
    <w:p w:rsidR="007B26F2" w:rsidRDefault="002D762E" w:rsidP="000E488D">
      <w:pPr>
        <w:ind w:left="360"/>
        <w:jc w:val="both"/>
        <w:rPr>
          <w:lang w:val="hu-HU"/>
        </w:rPr>
      </w:pPr>
      <w:r w:rsidRPr="00B83EBE">
        <w:rPr>
          <w:lang w:val="hu-HU"/>
        </w:rPr>
        <w:t xml:space="preserve">Az EPC szolgáltató </w:t>
      </w:r>
      <w:r w:rsidR="00FA5129" w:rsidRPr="00B83EBE">
        <w:rPr>
          <w:lang w:val="hu-HU"/>
        </w:rPr>
        <w:t xml:space="preserve">szerződésben rögzített mértékű energiamegtakarítást, vagy </w:t>
      </w:r>
      <w:r w:rsidR="003D64C4" w:rsidRPr="00B83EBE">
        <w:rPr>
          <w:lang w:val="hu-HU"/>
        </w:rPr>
        <w:t xml:space="preserve">egy </w:t>
      </w:r>
      <w:r w:rsidR="00FA5129" w:rsidRPr="00B83EBE">
        <w:rPr>
          <w:lang w:val="hu-HU"/>
        </w:rPr>
        <w:t>ehhez kapcsol</w:t>
      </w:r>
      <w:r w:rsidR="00D75130">
        <w:rPr>
          <w:lang w:val="hu-HU"/>
        </w:rPr>
        <w:t>ható</w:t>
      </w:r>
      <w:r w:rsidR="00FA5129" w:rsidRPr="00B83EBE">
        <w:rPr>
          <w:lang w:val="hu-HU"/>
        </w:rPr>
        <w:t xml:space="preserve"> költségcsökkenést </w:t>
      </w:r>
      <w:r w:rsidRPr="00B83EBE">
        <w:rPr>
          <w:lang w:val="hu-HU"/>
        </w:rPr>
        <w:t xml:space="preserve">garantál. </w:t>
      </w:r>
      <w:r w:rsidR="00B736DB" w:rsidRPr="00B83EBE">
        <w:rPr>
          <w:lang w:val="hu-HU"/>
        </w:rPr>
        <w:t>Amennyiben az EPC projekt nem</w:t>
      </w:r>
      <w:r w:rsidRPr="00B83EBE">
        <w:rPr>
          <w:lang w:val="hu-HU"/>
        </w:rPr>
        <w:t xml:space="preserve"> </w:t>
      </w:r>
      <w:r w:rsidR="00D61545" w:rsidRPr="00B83EBE">
        <w:rPr>
          <w:lang w:val="hu-HU"/>
        </w:rPr>
        <w:t xml:space="preserve">éri el </w:t>
      </w:r>
      <w:r w:rsidRPr="00B83EBE">
        <w:rPr>
          <w:lang w:val="hu-HU"/>
        </w:rPr>
        <w:t xml:space="preserve">a szerződésben meghatározott </w:t>
      </w:r>
      <w:r w:rsidR="00D61545" w:rsidRPr="00B83EBE">
        <w:rPr>
          <w:lang w:val="hu-HU"/>
        </w:rPr>
        <w:t xml:space="preserve">teljesítményt, akkor az EPC szolgáltató </w:t>
      </w:r>
      <w:r w:rsidR="00D75130">
        <w:rPr>
          <w:lang w:val="hu-HU"/>
        </w:rPr>
        <w:t xml:space="preserve">a </w:t>
      </w:r>
      <w:r w:rsidR="00542858" w:rsidRPr="00B83EBE">
        <w:rPr>
          <w:lang w:val="hu-HU"/>
        </w:rPr>
        <w:t>szerződés</w:t>
      </w:r>
      <w:r w:rsidR="00D75130">
        <w:rPr>
          <w:lang w:val="hu-HU"/>
        </w:rPr>
        <w:t xml:space="preserve"> alapján a</w:t>
      </w:r>
      <w:r w:rsidR="00D61545" w:rsidRPr="00B83EBE">
        <w:rPr>
          <w:lang w:val="hu-HU"/>
        </w:rPr>
        <w:t xml:space="preserve"> </w:t>
      </w:r>
      <w:r w:rsidR="0029135E">
        <w:rPr>
          <w:lang w:val="hu-HU"/>
        </w:rPr>
        <w:t>Megrendelő</w:t>
      </w:r>
      <w:r w:rsidR="00D61545" w:rsidRPr="00B83EBE">
        <w:rPr>
          <w:lang w:val="hu-HU"/>
        </w:rPr>
        <w:t xml:space="preserve">t a projekt teljes időtartamára kompenzálja. </w:t>
      </w:r>
      <w:r w:rsidR="007B26F2">
        <w:rPr>
          <w:lang w:val="hu-HU"/>
        </w:rPr>
        <w:t>A keletkezett extra megtakarítás fair módon kerül felosztásra a szerződésben meghatározott módszertan alapján.</w:t>
      </w:r>
    </w:p>
    <w:p w:rsidR="00D577BF" w:rsidRPr="00B83EBE" w:rsidRDefault="00D61545" w:rsidP="000E488D">
      <w:pPr>
        <w:ind w:left="360"/>
        <w:jc w:val="both"/>
        <w:rPr>
          <w:lang w:val="hu-HU"/>
        </w:rPr>
      </w:pPr>
      <w:r w:rsidRPr="00B83EBE">
        <w:rPr>
          <w:lang w:val="hu-HU"/>
        </w:rPr>
        <w:t xml:space="preserve">A szerződésben </w:t>
      </w:r>
      <w:r w:rsidR="00D75130">
        <w:rPr>
          <w:lang w:val="hu-HU"/>
        </w:rPr>
        <w:t>vállalt</w:t>
      </w:r>
      <w:r w:rsidRPr="00B83EBE">
        <w:rPr>
          <w:lang w:val="hu-HU"/>
        </w:rPr>
        <w:t xml:space="preserve"> </w:t>
      </w:r>
      <w:r w:rsidR="00C438A5">
        <w:rPr>
          <w:lang w:val="hu-HU"/>
        </w:rPr>
        <w:t xml:space="preserve">és az elért </w:t>
      </w:r>
      <w:r w:rsidRPr="00B83EBE">
        <w:rPr>
          <w:lang w:val="hu-HU"/>
        </w:rPr>
        <w:t>megtakarítás</w:t>
      </w:r>
      <w:r w:rsidR="00C438A5">
        <w:rPr>
          <w:lang w:val="hu-HU"/>
        </w:rPr>
        <w:t xml:space="preserve">ok fair és átlátható módon kerülnek meghatározásra </w:t>
      </w:r>
      <w:r w:rsidR="00D75130">
        <w:rPr>
          <w:lang w:val="hu-HU"/>
        </w:rPr>
        <w:t xml:space="preserve">egy előre, a szerződésben rögzített </w:t>
      </w:r>
      <w:r w:rsidR="00C438A5">
        <w:rPr>
          <w:lang w:val="hu-HU"/>
        </w:rPr>
        <w:t>mérés és ellenőrzés (M&amp;V)</w:t>
      </w:r>
      <w:r w:rsidR="00D75130">
        <w:rPr>
          <w:lang w:val="hu-HU"/>
        </w:rPr>
        <w:t xml:space="preserve"> protokoll</w:t>
      </w:r>
      <w:r w:rsidR="00C438A5">
        <w:rPr>
          <w:lang w:val="hu-HU"/>
        </w:rPr>
        <w:t xml:space="preserve"> alapján (pl. </w:t>
      </w:r>
      <w:r w:rsidR="00C438A5" w:rsidRPr="005B5302">
        <w:rPr>
          <w:lang w:val="en-GB"/>
        </w:rPr>
        <w:t>IPMVP</w:t>
      </w:r>
      <w:r w:rsidR="00C438A5">
        <w:rPr>
          <w:lang w:val="en-GB"/>
        </w:rPr>
        <w:t>).</w:t>
      </w:r>
      <w:r w:rsidRPr="00B83EBE">
        <w:rPr>
          <w:lang w:val="hu-HU"/>
        </w:rPr>
        <w:t xml:space="preserve"> </w:t>
      </w:r>
      <w:r w:rsidR="00E94061">
        <w:rPr>
          <w:lang w:val="hu-HU"/>
        </w:rPr>
        <w:t xml:space="preserve">A szerződésben rögzített megtakarítás </w:t>
      </w:r>
      <w:r w:rsidR="00D75130">
        <w:rPr>
          <w:lang w:val="hu-HU"/>
        </w:rPr>
        <w:t xml:space="preserve">számítása </w:t>
      </w:r>
      <w:r w:rsidR="00E94061">
        <w:rPr>
          <w:lang w:val="hu-HU"/>
        </w:rPr>
        <w:t xml:space="preserve">a Megrendelő által rendelkezésre bocsátott </w:t>
      </w:r>
      <w:r w:rsidRPr="00B83EBE">
        <w:rPr>
          <w:lang w:val="hu-HU"/>
        </w:rPr>
        <w:t>adatok</w:t>
      </w:r>
      <w:r w:rsidR="00E94061">
        <w:rPr>
          <w:lang w:val="hu-HU"/>
        </w:rPr>
        <w:t xml:space="preserve"> </w:t>
      </w:r>
      <w:r w:rsidR="00D75130">
        <w:rPr>
          <w:lang w:val="hu-HU"/>
        </w:rPr>
        <w:t xml:space="preserve">alapján </w:t>
      </w:r>
      <w:r w:rsidR="00E94061">
        <w:rPr>
          <w:lang w:val="hu-HU"/>
        </w:rPr>
        <w:t>és</w:t>
      </w:r>
      <w:r w:rsidRPr="00B83EBE">
        <w:rPr>
          <w:lang w:val="hu-HU"/>
        </w:rPr>
        <w:t xml:space="preserve"> reális feltételezések </w:t>
      </w:r>
      <w:r w:rsidR="00D75130">
        <w:rPr>
          <w:lang w:val="hu-HU"/>
        </w:rPr>
        <w:t>használatával történik</w:t>
      </w:r>
      <w:r w:rsidR="00E94061">
        <w:rPr>
          <w:lang w:val="hu-HU"/>
        </w:rPr>
        <w:t xml:space="preserve">. </w:t>
      </w:r>
      <w:r w:rsidRPr="00B83EBE">
        <w:rPr>
          <w:lang w:val="hu-HU"/>
        </w:rPr>
        <w:t>A</w:t>
      </w:r>
      <w:r w:rsidR="00636CBA">
        <w:rPr>
          <w:lang w:val="hu-HU"/>
        </w:rPr>
        <w:t xml:space="preserve">z </w:t>
      </w:r>
      <w:r w:rsidR="00636CBA">
        <w:rPr>
          <w:lang w:val="hu-HU"/>
        </w:rPr>
        <w:lastRenderedPageBreak/>
        <w:t xml:space="preserve">elért megtakarítások az </w:t>
      </w:r>
      <w:proofErr w:type="spellStart"/>
      <w:r w:rsidR="00636CBA">
        <w:rPr>
          <w:lang w:val="hu-HU"/>
        </w:rPr>
        <w:t>energiamegtakarítási</w:t>
      </w:r>
      <w:proofErr w:type="spellEnd"/>
      <w:r w:rsidR="00636CBA">
        <w:rPr>
          <w:lang w:val="hu-HU"/>
        </w:rPr>
        <w:t xml:space="preserve"> fejlesztés előtt és azután felhasznált energia és/vagy kapcsolódó költségek különbsége alapján kerülnek kiszámításra</w:t>
      </w:r>
      <w:r w:rsidRPr="00B83EBE">
        <w:rPr>
          <w:lang w:val="hu-HU"/>
        </w:rPr>
        <w:t>.</w:t>
      </w:r>
    </w:p>
    <w:p w:rsidR="00EC082E" w:rsidRPr="00B83EBE" w:rsidRDefault="00D61545" w:rsidP="000E488D">
      <w:pPr>
        <w:pStyle w:val="Nzev1"/>
        <w:ind w:left="357" w:hanging="357"/>
        <w:rPr>
          <w:lang w:val="hu-HU"/>
        </w:rPr>
      </w:pPr>
      <w:r w:rsidRPr="00B83EBE">
        <w:rPr>
          <w:lang w:val="hu-HU"/>
        </w:rPr>
        <w:t xml:space="preserve">Az </w:t>
      </w:r>
      <w:r w:rsidR="006D4647" w:rsidRPr="00B83EBE">
        <w:rPr>
          <w:lang w:val="hu-HU"/>
        </w:rPr>
        <w:t xml:space="preserve">EPC </w:t>
      </w:r>
      <w:r w:rsidRPr="00B83EBE">
        <w:rPr>
          <w:lang w:val="hu-HU"/>
        </w:rPr>
        <w:t xml:space="preserve">szolgáltató támogatja </w:t>
      </w:r>
      <w:r w:rsidR="00DD5BC8" w:rsidRPr="00B83EBE">
        <w:rPr>
          <w:lang w:val="hu-HU"/>
        </w:rPr>
        <w:t>a hosszú</w:t>
      </w:r>
      <w:r w:rsidR="00DA3159" w:rsidRPr="00B83EBE">
        <w:rPr>
          <w:lang w:val="hu-HU"/>
        </w:rPr>
        <w:t xml:space="preserve"> </w:t>
      </w:r>
      <w:r w:rsidR="00DD5BC8" w:rsidRPr="00B83EBE">
        <w:rPr>
          <w:lang w:val="hu-HU"/>
        </w:rPr>
        <w:t>távú energiagazdálkodást</w:t>
      </w:r>
    </w:p>
    <w:p w:rsidR="00EC082E" w:rsidRPr="00B83EBE" w:rsidRDefault="00DD5BC8" w:rsidP="000E488D">
      <w:pPr>
        <w:ind w:left="360"/>
        <w:jc w:val="both"/>
        <w:rPr>
          <w:lang w:val="hu-HU"/>
        </w:rPr>
      </w:pPr>
      <w:r w:rsidRPr="00B83EBE">
        <w:rPr>
          <w:lang w:val="hu-HU"/>
        </w:rPr>
        <w:t xml:space="preserve">Az EPC szolgáltató </w:t>
      </w:r>
      <w:r w:rsidR="008C6E50" w:rsidRPr="00B83EBE">
        <w:rPr>
          <w:lang w:val="hu-HU"/>
        </w:rPr>
        <w:t>aktív</w:t>
      </w:r>
      <w:r w:rsidR="00180D0B">
        <w:rPr>
          <w:lang w:val="hu-HU"/>
        </w:rPr>
        <w:t>an támogatja</w:t>
      </w:r>
      <w:r w:rsidRPr="00B83EBE">
        <w:rPr>
          <w:lang w:val="hu-HU"/>
        </w:rPr>
        <w:t xml:space="preserve"> </w:t>
      </w:r>
      <w:r w:rsidR="00180D0B" w:rsidRPr="00B83EBE">
        <w:rPr>
          <w:lang w:val="hu-HU"/>
        </w:rPr>
        <w:t xml:space="preserve">a </w:t>
      </w:r>
      <w:r w:rsidR="0029135E">
        <w:rPr>
          <w:lang w:val="hu-HU"/>
        </w:rPr>
        <w:t>Megrendelő</w:t>
      </w:r>
      <w:r w:rsidR="00180D0B">
        <w:rPr>
          <w:lang w:val="hu-HU"/>
        </w:rPr>
        <w:t>t</w:t>
      </w:r>
      <w:r w:rsidR="00180D0B" w:rsidRPr="00B83EBE">
        <w:rPr>
          <w:lang w:val="hu-HU"/>
        </w:rPr>
        <w:t xml:space="preserve"> </w:t>
      </w:r>
      <w:r w:rsidR="008C6E50" w:rsidRPr="00B83EBE">
        <w:rPr>
          <w:lang w:val="hu-HU"/>
        </w:rPr>
        <w:t xml:space="preserve">egy </w:t>
      </w:r>
      <w:r w:rsidR="00180D0B">
        <w:rPr>
          <w:lang w:val="hu-HU"/>
        </w:rPr>
        <w:t>energiairányítási rendszer</w:t>
      </w:r>
      <w:r w:rsidRPr="00B83EBE">
        <w:rPr>
          <w:lang w:val="hu-HU"/>
        </w:rPr>
        <w:t xml:space="preserve"> </w:t>
      </w:r>
      <w:r w:rsidR="00180D0B">
        <w:rPr>
          <w:lang w:val="hu-HU"/>
        </w:rPr>
        <w:t>bevezetésében</w:t>
      </w:r>
      <w:r w:rsidRPr="00B83EBE">
        <w:rPr>
          <w:lang w:val="hu-HU"/>
        </w:rPr>
        <w:t xml:space="preserve"> a szerződés ideje alatt, </w:t>
      </w:r>
      <w:r w:rsidR="008C6E50" w:rsidRPr="00B83EBE">
        <w:rPr>
          <w:lang w:val="hu-HU"/>
        </w:rPr>
        <w:t xml:space="preserve">illetve </w:t>
      </w:r>
      <w:r w:rsidR="00180D0B">
        <w:rPr>
          <w:lang w:val="hu-HU"/>
        </w:rPr>
        <w:t>annak fenntartásában</w:t>
      </w:r>
      <w:r w:rsidRPr="00B83EBE">
        <w:rPr>
          <w:lang w:val="hu-HU"/>
        </w:rPr>
        <w:t xml:space="preserve"> </w:t>
      </w:r>
      <w:r w:rsidR="00D75130" w:rsidRPr="00B83EBE">
        <w:rPr>
          <w:lang w:val="hu-HU"/>
        </w:rPr>
        <w:t xml:space="preserve">külön szerződés alapján </w:t>
      </w:r>
      <w:r w:rsidR="00D75130">
        <w:rPr>
          <w:lang w:val="hu-HU"/>
        </w:rPr>
        <w:t xml:space="preserve">segít </w:t>
      </w:r>
      <w:r w:rsidRPr="00B83EBE">
        <w:rPr>
          <w:lang w:val="hu-HU"/>
        </w:rPr>
        <w:t xml:space="preserve">a projekt után is. Ezzel elősegíti, hogy a projekt eredményei </w:t>
      </w:r>
      <w:r w:rsidR="00DE4C7F">
        <w:rPr>
          <w:lang w:val="hu-HU"/>
        </w:rPr>
        <w:t xml:space="preserve">még </w:t>
      </w:r>
      <w:r w:rsidRPr="00B83EBE">
        <w:rPr>
          <w:lang w:val="hu-HU"/>
        </w:rPr>
        <w:t>a szerződés után is fennmaradjanak</w:t>
      </w:r>
      <w:r w:rsidR="00EC082E" w:rsidRPr="00B83EBE">
        <w:rPr>
          <w:lang w:val="hu-HU"/>
        </w:rPr>
        <w:t>.</w:t>
      </w:r>
    </w:p>
    <w:p w:rsidR="00EC082E" w:rsidRPr="00B83EBE" w:rsidRDefault="00A206FB" w:rsidP="000E488D">
      <w:pPr>
        <w:pStyle w:val="Nzev1"/>
        <w:ind w:left="357" w:hanging="357"/>
        <w:rPr>
          <w:lang w:val="hu-HU"/>
        </w:rPr>
      </w:pPr>
      <w:r>
        <w:rPr>
          <w:lang w:val="hu-HU"/>
        </w:rPr>
        <w:t>Az EPC szolgáltató és a M</w:t>
      </w:r>
      <w:r w:rsidR="00DD5BC8" w:rsidRPr="00B83EBE">
        <w:rPr>
          <w:lang w:val="hu-HU"/>
        </w:rPr>
        <w:t>egrendelő között a kapcsolat hosszú</w:t>
      </w:r>
      <w:r w:rsidR="00DA3159" w:rsidRPr="00B83EBE">
        <w:rPr>
          <w:lang w:val="hu-HU"/>
        </w:rPr>
        <w:t xml:space="preserve"> </w:t>
      </w:r>
      <w:r w:rsidR="00DD5BC8" w:rsidRPr="00B83EBE">
        <w:rPr>
          <w:lang w:val="hu-HU"/>
        </w:rPr>
        <w:t>távú, tisztességes és átlátható</w:t>
      </w:r>
    </w:p>
    <w:p w:rsidR="00F83F12" w:rsidRDefault="00A206FB" w:rsidP="000E488D">
      <w:pPr>
        <w:ind w:left="360"/>
        <w:jc w:val="both"/>
        <w:rPr>
          <w:lang w:val="hu-HU"/>
        </w:rPr>
      </w:pPr>
      <w:r>
        <w:rPr>
          <w:lang w:val="hu-HU"/>
        </w:rPr>
        <w:t>Az EPC szolgáltató és a M</w:t>
      </w:r>
      <w:r w:rsidR="00DA3159" w:rsidRPr="00B83EBE">
        <w:rPr>
          <w:lang w:val="hu-HU"/>
        </w:rPr>
        <w:t xml:space="preserve">egrendelő </w:t>
      </w:r>
      <w:r w:rsidR="008C6E50" w:rsidRPr="00B83EBE">
        <w:rPr>
          <w:lang w:val="hu-HU"/>
        </w:rPr>
        <w:t xml:space="preserve">partnerként </w:t>
      </w:r>
      <w:r w:rsidR="00DA3159" w:rsidRPr="00B83EBE">
        <w:rPr>
          <w:lang w:val="hu-HU"/>
        </w:rPr>
        <w:t xml:space="preserve">szorosan együtt dolgoznak egy közös cél </w:t>
      </w:r>
      <w:r w:rsidRPr="00B83EBE">
        <w:rPr>
          <w:lang w:val="hu-HU"/>
        </w:rPr>
        <w:t>elérése érdekében</w:t>
      </w:r>
      <w:r>
        <w:rPr>
          <w:lang w:val="hu-HU"/>
        </w:rPr>
        <w:t xml:space="preserve">, </w:t>
      </w:r>
      <w:r w:rsidR="00D75130">
        <w:rPr>
          <w:lang w:val="hu-HU"/>
        </w:rPr>
        <w:t>azaz</w:t>
      </w:r>
      <w:r w:rsidR="00D75130" w:rsidRPr="00B83EBE">
        <w:rPr>
          <w:lang w:val="hu-HU"/>
        </w:rPr>
        <w:t xml:space="preserve"> </w:t>
      </w:r>
      <w:r w:rsidR="00DA3159" w:rsidRPr="00B83EBE">
        <w:rPr>
          <w:lang w:val="hu-HU"/>
        </w:rPr>
        <w:t>a szerződésben rögzített mértékű energiamegtakarítás</w:t>
      </w:r>
      <w:r>
        <w:rPr>
          <w:lang w:val="hu-HU"/>
        </w:rPr>
        <w:t xml:space="preserve"> elérése</w:t>
      </w:r>
      <w:r w:rsidR="00D75130">
        <w:rPr>
          <w:lang w:val="hu-HU"/>
        </w:rPr>
        <w:t xml:space="preserve"> érdekében</w:t>
      </w:r>
      <w:r w:rsidR="00DA3159" w:rsidRPr="00B83EBE">
        <w:rPr>
          <w:lang w:val="hu-HU"/>
        </w:rPr>
        <w:t>.</w:t>
      </w:r>
      <w:r w:rsidR="00F83F12">
        <w:rPr>
          <w:lang w:val="hu-HU"/>
        </w:rPr>
        <w:t xml:space="preserve"> Az EPC szolgáltató arra törekszik</w:t>
      </w:r>
      <w:r w:rsidR="00DA3159" w:rsidRPr="00B83EBE">
        <w:rPr>
          <w:lang w:val="hu-HU"/>
        </w:rPr>
        <w:t>, hogy kapcsolatuk hosszú távú, ti</w:t>
      </w:r>
      <w:r w:rsidR="00F83F12">
        <w:rPr>
          <w:lang w:val="hu-HU"/>
        </w:rPr>
        <w:t>sztességes és átlátható legyen.</w:t>
      </w:r>
    </w:p>
    <w:p w:rsidR="00BD24FE" w:rsidRPr="00B83EBE" w:rsidRDefault="00F83F12" w:rsidP="000E488D">
      <w:pPr>
        <w:ind w:left="360"/>
        <w:jc w:val="both"/>
        <w:rPr>
          <w:lang w:val="hu-HU"/>
        </w:rPr>
      </w:pPr>
      <w:r>
        <w:rPr>
          <w:lang w:val="hu-HU"/>
        </w:rPr>
        <w:t>Mind az EPC szolgáltató, mind a Megrendelő</w:t>
      </w:r>
      <w:r w:rsidR="00DA3159" w:rsidRPr="00B83EBE">
        <w:rPr>
          <w:lang w:val="hu-HU"/>
        </w:rPr>
        <w:t xml:space="preserve"> korlátozás és torzítás nélkül</w:t>
      </w:r>
      <w:r w:rsidR="008C6E50" w:rsidRPr="00B83EBE">
        <w:rPr>
          <w:lang w:val="hu-HU"/>
        </w:rPr>
        <w:t>i</w:t>
      </w:r>
      <w:r w:rsidR="00DA3159" w:rsidRPr="00B83EBE">
        <w:rPr>
          <w:lang w:val="hu-HU"/>
        </w:rPr>
        <w:t xml:space="preserve"> hozzáfér</w:t>
      </w:r>
      <w:r w:rsidR="008C6E50" w:rsidRPr="00B83EBE">
        <w:rPr>
          <w:lang w:val="hu-HU"/>
        </w:rPr>
        <w:t xml:space="preserve">ést biztosítanak a projekthez kapcsolódó </w:t>
      </w:r>
      <w:r w:rsidR="00DA3159" w:rsidRPr="00B83EBE">
        <w:rPr>
          <w:lang w:val="hu-HU"/>
        </w:rPr>
        <w:t>információ</w:t>
      </w:r>
      <w:r w:rsidR="008C6E50" w:rsidRPr="00B83EBE">
        <w:rPr>
          <w:lang w:val="hu-HU"/>
        </w:rPr>
        <w:t xml:space="preserve">hoz </w:t>
      </w:r>
      <w:r w:rsidR="00B30D8B">
        <w:rPr>
          <w:lang w:val="hu-HU"/>
        </w:rPr>
        <w:t>egymás részére</w:t>
      </w:r>
      <w:r w:rsidR="00DA3159" w:rsidRPr="00B83EBE">
        <w:rPr>
          <w:lang w:val="hu-HU"/>
        </w:rPr>
        <w:t>.</w:t>
      </w:r>
      <w:r>
        <w:rPr>
          <w:lang w:val="hu-HU"/>
        </w:rPr>
        <w:t xml:space="preserve"> Például, az EPC szolgáltató köteles a Megrendelőt tájékoztatni a</w:t>
      </w:r>
      <w:r w:rsidR="00B30D8B">
        <w:rPr>
          <w:lang w:val="hu-HU"/>
        </w:rPr>
        <w:t xml:space="preserve"> szerződés keretei között elért</w:t>
      </w:r>
      <w:r>
        <w:rPr>
          <w:lang w:val="hu-HU"/>
        </w:rPr>
        <w:t xml:space="preserve"> megtakarítással kapcsolatos mérés és ellenőrzés (M&amp;V) eredményeiről, ugyanakkor a</w:t>
      </w:r>
      <w:r w:rsidR="00DA3159" w:rsidRPr="00B83EBE">
        <w:rPr>
          <w:lang w:val="hu-HU"/>
        </w:rPr>
        <w:t xml:space="preserve"> </w:t>
      </w:r>
      <w:r w:rsidR="00C81CF4" w:rsidRPr="00B83EBE">
        <w:rPr>
          <w:lang w:val="hu-HU"/>
        </w:rPr>
        <w:t xml:space="preserve">projekt időtartama alatt a </w:t>
      </w:r>
      <w:r>
        <w:rPr>
          <w:lang w:val="hu-HU"/>
        </w:rPr>
        <w:t>M</w:t>
      </w:r>
      <w:r w:rsidR="00DA3159" w:rsidRPr="00B83EBE">
        <w:rPr>
          <w:lang w:val="hu-HU"/>
        </w:rPr>
        <w:t>egrendelő köteles értesíteni az EPC szolgáltatót az EP</w:t>
      </w:r>
      <w:r w:rsidR="00CF2689" w:rsidRPr="00B83EBE">
        <w:rPr>
          <w:lang w:val="hu-HU"/>
        </w:rPr>
        <w:t>C projektbe bevont létesítménye</w:t>
      </w:r>
      <w:r w:rsidR="00DA3159" w:rsidRPr="00B83EBE">
        <w:rPr>
          <w:lang w:val="hu-HU"/>
        </w:rPr>
        <w:t xml:space="preserve">i használatában bekövetkezett </w:t>
      </w:r>
      <w:r w:rsidR="00B30D8B">
        <w:rPr>
          <w:lang w:val="hu-HU"/>
        </w:rPr>
        <w:t xml:space="preserve">minden </w:t>
      </w:r>
      <w:r w:rsidR="003E787F" w:rsidRPr="00B83EBE">
        <w:rPr>
          <w:lang w:val="hu-HU"/>
        </w:rPr>
        <w:t xml:space="preserve">olyan </w:t>
      </w:r>
      <w:r w:rsidR="00DA3159" w:rsidRPr="00B83EBE">
        <w:rPr>
          <w:lang w:val="hu-HU"/>
        </w:rPr>
        <w:t xml:space="preserve">változásról, </w:t>
      </w:r>
      <w:r w:rsidR="003E787F" w:rsidRPr="00B83EBE">
        <w:rPr>
          <w:lang w:val="hu-HU"/>
        </w:rPr>
        <w:t xml:space="preserve">amely </w:t>
      </w:r>
      <w:r w:rsidR="00DA3159" w:rsidRPr="00B83EBE">
        <w:rPr>
          <w:lang w:val="hu-HU"/>
        </w:rPr>
        <w:t>befolyásolhatja az energiafelhasználást.</w:t>
      </w:r>
    </w:p>
    <w:p w:rsidR="00EC082E" w:rsidRPr="00B83EBE" w:rsidRDefault="0074161C" w:rsidP="000E488D">
      <w:pPr>
        <w:pStyle w:val="Nzev1"/>
        <w:ind w:left="357" w:hanging="357"/>
        <w:rPr>
          <w:lang w:val="hu-HU"/>
        </w:rPr>
      </w:pPr>
      <w:r w:rsidRPr="00B83EBE">
        <w:rPr>
          <w:lang w:val="hu-HU"/>
        </w:rPr>
        <w:t xml:space="preserve">Az EPC projekt minden lépése </w:t>
      </w:r>
      <w:r w:rsidR="00C00391">
        <w:rPr>
          <w:lang w:val="hu-HU"/>
        </w:rPr>
        <w:t>a törvény és tisztesség jegyében történik</w:t>
      </w:r>
    </w:p>
    <w:p w:rsidR="00EC082E" w:rsidRPr="00B83EBE" w:rsidRDefault="00B30D8B" w:rsidP="000E488D">
      <w:pPr>
        <w:ind w:left="360"/>
        <w:jc w:val="both"/>
        <w:rPr>
          <w:lang w:val="hu-HU"/>
        </w:rPr>
      </w:pPr>
      <w:r>
        <w:rPr>
          <w:lang w:val="hu-HU"/>
        </w:rPr>
        <w:t>A</w:t>
      </w:r>
      <w:r w:rsidR="0074161C" w:rsidRPr="00B83EBE">
        <w:rPr>
          <w:lang w:val="hu-HU"/>
        </w:rPr>
        <w:t xml:space="preserve">z EPC szolgáltató és a </w:t>
      </w:r>
      <w:r w:rsidR="00C00391">
        <w:rPr>
          <w:lang w:val="hu-HU"/>
        </w:rPr>
        <w:t>M</w:t>
      </w:r>
      <w:r w:rsidR="0074161C" w:rsidRPr="00B83EBE">
        <w:rPr>
          <w:lang w:val="hu-HU"/>
        </w:rPr>
        <w:t xml:space="preserve">egrendelő is betart minden vonatkozó jogszabályt, mely abban az országban </w:t>
      </w:r>
      <w:r w:rsidR="004F1E37" w:rsidRPr="00B83EBE">
        <w:rPr>
          <w:lang w:val="hu-HU"/>
        </w:rPr>
        <w:t>hatályos</w:t>
      </w:r>
      <w:r w:rsidR="0074161C" w:rsidRPr="00B83EBE">
        <w:rPr>
          <w:lang w:val="hu-HU"/>
        </w:rPr>
        <w:t>, ahol az EPC projekt megvalósul</w:t>
      </w:r>
      <w:r w:rsidR="00EC1A78" w:rsidRPr="00B83EBE">
        <w:rPr>
          <w:lang w:val="hu-HU"/>
        </w:rPr>
        <w:t xml:space="preserve">. Az EPC szolgáltató és a </w:t>
      </w:r>
      <w:r w:rsidR="00C00391">
        <w:rPr>
          <w:lang w:val="hu-HU"/>
        </w:rPr>
        <w:t>M</w:t>
      </w:r>
      <w:r w:rsidR="00EC1A78" w:rsidRPr="00B83EBE">
        <w:rPr>
          <w:lang w:val="hu-HU"/>
        </w:rPr>
        <w:t xml:space="preserve">egrendelő </w:t>
      </w:r>
      <w:r w:rsidR="004F1E37" w:rsidRPr="00B83EBE">
        <w:rPr>
          <w:lang w:val="hu-HU"/>
        </w:rPr>
        <w:t xml:space="preserve">is </w:t>
      </w:r>
      <w:r w:rsidR="00EC1A78" w:rsidRPr="00B83EBE">
        <w:rPr>
          <w:lang w:val="hu-HU"/>
        </w:rPr>
        <w:t>k</w:t>
      </w:r>
      <w:r w:rsidR="009F2235" w:rsidRPr="00B83EBE">
        <w:rPr>
          <w:lang w:val="hu-HU"/>
        </w:rPr>
        <w:t xml:space="preserve">erüli az összeférhetetlenséget, </w:t>
      </w:r>
      <w:r>
        <w:rPr>
          <w:lang w:val="hu-HU"/>
        </w:rPr>
        <w:t xml:space="preserve">és </w:t>
      </w:r>
      <w:r w:rsidR="00EC1A78" w:rsidRPr="00B83EBE">
        <w:rPr>
          <w:lang w:val="hu-HU"/>
        </w:rPr>
        <w:t xml:space="preserve">zéró toleranciát tanúsít a korrupció, </w:t>
      </w:r>
      <w:r w:rsidR="004F1E37" w:rsidRPr="00B83EBE">
        <w:rPr>
          <w:lang w:val="hu-HU"/>
        </w:rPr>
        <w:t xml:space="preserve">a </w:t>
      </w:r>
      <w:r w:rsidR="00EC1A78" w:rsidRPr="00B83EBE">
        <w:rPr>
          <w:lang w:val="hu-HU"/>
        </w:rPr>
        <w:t>jogtalan előny és az egyéni érdekeltség érvényesítésével szemben.</w:t>
      </w:r>
    </w:p>
    <w:p w:rsidR="00EC082E" w:rsidRPr="00B83EBE" w:rsidRDefault="007572FC" w:rsidP="000E488D">
      <w:pPr>
        <w:pStyle w:val="Nzev1"/>
        <w:ind w:left="357" w:hanging="357"/>
        <w:rPr>
          <w:lang w:val="hu-HU"/>
        </w:rPr>
      </w:pPr>
      <w:r w:rsidRPr="00B83EBE">
        <w:rPr>
          <w:lang w:val="hu-HU"/>
        </w:rPr>
        <w:t xml:space="preserve">Az EPC szolgáltató </w:t>
      </w:r>
      <w:r w:rsidR="003439A2" w:rsidRPr="00B83EBE">
        <w:rPr>
          <w:lang w:val="hu-HU"/>
        </w:rPr>
        <w:t xml:space="preserve">támogatja </w:t>
      </w:r>
      <w:r w:rsidR="003439A2">
        <w:rPr>
          <w:lang w:val="hu-HU"/>
        </w:rPr>
        <w:t xml:space="preserve">a Megrendelőt </w:t>
      </w:r>
      <w:r w:rsidRPr="00B83EBE">
        <w:rPr>
          <w:lang w:val="hu-HU"/>
        </w:rPr>
        <w:t>a projekt finansz</w:t>
      </w:r>
      <w:r w:rsidR="003439A2">
        <w:rPr>
          <w:lang w:val="hu-HU"/>
        </w:rPr>
        <w:t>írozásában</w:t>
      </w:r>
    </w:p>
    <w:p w:rsidR="00EC082E" w:rsidRPr="00B83EBE" w:rsidRDefault="00EC1A78" w:rsidP="000E488D">
      <w:pPr>
        <w:ind w:left="360"/>
        <w:jc w:val="both"/>
        <w:rPr>
          <w:lang w:val="hu-HU"/>
        </w:rPr>
      </w:pPr>
      <w:r w:rsidRPr="00B83EBE">
        <w:rPr>
          <w:lang w:val="hu-HU"/>
        </w:rPr>
        <w:t xml:space="preserve">Az EPC szolgáltató segít a </w:t>
      </w:r>
      <w:r w:rsidR="00DF00A7">
        <w:rPr>
          <w:lang w:val="hu-HU"/>
        </w:rPr>
        <w:t>M</w:t>
      </w:r>
      <w:r w:rsidRPr="00B83EBE">
        <w:rPr>
          <w:lang w:val="hu-HU"/>
        </w:rPr>
        <w:t>egrendelőnek, hogy a legmegfelelőbb pénzügyi megoldást találja meg a projekt finanszírozásához</w:t>
      </w:r>
      <w:r w:rsidR="002A6A94" w:rsidRPr="00B83EBE">
        <w:rPr>
          <w:lang w:val="hu-HU"/>
        </w:rPr>
        <w:t>,</w:t>
      </w:r>
      <w:r w:rsidRPr="00B83EBE">
        <w:rPr>
          <w:lang w:val="hu-HU"/>
        </w:rPr>
        <w:t xml:space="preserve"> figyelembe v</w:t>
      </w:r>
      <w:r w:rsidR="002A6A94" w:rsidRPr="00B83EBE">
        <w:rPr>
          <w:lang w:val="hu-HU"/>
        </w:rPr>
        <w:t>éve</w:t>
      </w:r>
      <w:r w:rsidRPr="00B83EBE">
        <w:rPr>
          <w:lang w:val="hu-HU"/>
        </w:rPr>
        <w:t xml:space="preserve"> mindkét fél </w:t>
      </w:r>
      <w:r w:rsidR="00DF00A7">
        <w:rPr>
          <w:lang w:val="hu-HU"/>
        </w:rPr>
        <w:t>releváns lehetőségeit</w:t>
      </w:r>
      <w:r w:rsidRPr="00B83EBE">
        <w:rPr>
          <w:lang w:val="hu-HU"/>
        </w:rPr>
        <w:t xml:space="preserve">. </w:t>
      </w:r>
      <w:r w:rsidR="009E3022" w:rsidRPr="00B83EBE">
        <w:rPr>
          <w:lang w:val="hu-HU"/>
        </w:rPr>
        <w:t xml:space="preserve">A projekt megvalósításához szükséges pénzügyi eszközök </w:t>
      </w:r>
      <w:r w:rsidR="003D64C4" w:rsidRPr="00B83EBE">
        <w:rPr>
          <w:lang w:val="hu-HU"/>
        </w:rPr>
        <w:t xml:space="preserve">akár </w:t>
      </w:r>
      <w:r w:rsidR="00DF00A7">
        <w:rPr>
          <w:lang w:val="hu-HU"/>
        </w:rPr>
        <w:t>a M</w:t>
      </w:r>
      <w:r w:rsidR="009E3022" w:rsidRPr="00B83EBE">
        <w:rPr>
          <w:lang w:val="hu-HU"/>
        </w:rPr>
        <w:t xml:space="preserve">egrendelő saját tőkéjéből, </w:t>
      </w:r>
      <w:r w:rsidR="003D64C4" w:rsidRPr="00B83EBE">
        <w:rPr>
          <w:lang w:val="hu-HU"/>
        </w:rPr>
        <w:t xml:space="preserve">akár </w:t>
      </w:r>
      <w:r w:rsidR="009E3022" w:rsidRPr="00B83EBE">
        <w:rPr>
          <w:lang w:val="hu-HU"/>
        </w:rPr>
        <w:t>az EPC szolgáltató tőkéjéből vagy harmadik fél bevonásával biztosíthat</w:t>
      </w:r>
      <w:r w:rsidR="003D64C4" w:rsidRPr="00B83EBE">
        <w:rPr>
          <w:lang w:val="hu-HU"/>
        </w:rPr>
        <w:t>ók</w:t>
      </w:r>
      <w:r w:rsidR="009E3022" w:rsidRPr="00B83EBE">
        <w:rPr>
          <w:lang w:val="hu-HU"/>
        </w:rPr>
        <w:t xml:space="preserve">. Az EPC szolgáltató által biztosított projektfinanszírozás egy lehetőség, </w:t>
      </w:r>
      <w:r w:rsidR="003D64C4" w:rsidRPr="00B83EBE">
        <w:rPr>
          <w:lang w:val="hu-HU"/>
        </w:rPr>
        <w:t xml:space="preserve">de </w:t>
      </w:r>
      <w:r w:rsidR="009E3022" w:rsidRPr="00B83EBE">
        <w:rPr>
          <w:lang w:val="hu-HU"/>
        </w:rPr>
        <w:t xml:space="preserve">nem </w:t>
      </w:r>
      <w:r w:rsidR="007572FC" w:rsidRPr="00B83EBE">
        <w:rPr>
          <w:lang w:val="hu-HU"/>
        </w:rPr>
        <w:t xml:space="preserve">alapvető </w:t>
      </w:r>
      <w:r w:rsidR="009E3022" w:rsidRPr="00B83EBE">
        <w:rPr>
          <w:lang w:val="hu-HU"/>
        </w:rPr>
        <w:t>eleme az EPC projektnek.</w:t>
      </w:r>
    </w:p>
    <w:p w:rsidR="00EC082E" w:rsidRPr="00B83EBE" w:rsidRDefault="009E3022" w:rsidP="000E488D">
      <w:pPr>
        <w:pStyle w:val="Nzev1"/>
        <w:ind w:left="357" w:hanging="357"/>
        <w:rPr>
          <w:lang w:val="hu-HU"/>
        </w:rPr>
      </w:pPr>
      <w:r w:rsidRPr="00B83EBE">
        <w:rPr>
          <w:lang w:val="hu-HU"/>
        </w:rPr>
        <w:lastRenderedPageBreak/>
        <w:t xml:space="preserve">Az </w:t>
      </w:r>
      <w:r w:rsidR="00EC082E" w:rsidRPr="00B83EBE">
        <w:rPr>
          <w:lang w:val="hu-HU"/>
        </w:rPr>
        <w:t>EPC</w:t>
      </w:r>
      <w:r w:rsidRPr="00B83EBE">
        <w:rPr>
          <w:lang w:val="hu-HU"/>
        </w:rPr>
        <w:t xml:space="preserve"> </w:t>
      </w:r>
      <w:r w:rsidR="00F71DCF">
        <w:rPr>
          <w:lang w:val="hu-HU"/>
        </w:rPr>
        <w:t xml:space="preserve">szolgáltató az EPC </w:t>
      </w:r>
      <w:r w:rsidRPr="00B83EBE">
        <w:rPr>
          <w:lang w:val="hu-HU"/>
        </w:rPr>
        <w:t>projekt</w:t>
      </w:r>
      <w:r w:rsidR="00F71DCF">
        <w:rPr>
          <w:lang w:val="hu-HU"/>
        </w:rPr>
        <w:t xml:space="preserve"> megvalósításához</w:t>
      </w:r>
      <w:r w:rsidRPr="00B83EBE">
        <w:rPr>
          <w:lang w:val="hu-HU"/>
        </w:rPr>
        <w:t xml:space="preserve"> megfelelően képzett </w:t>
      </w:r>
      <w:r w:rsidR="009428B9" w:rsidRPr="00B83EBE">
        <w:rPr>
          <w:lang w:val="hu-HU"/>
        </w:rPr>
        <w:t>szakemberek</w:t>
      </w:r>
      <w:r w:rsidR="00F71DCF">
        <w:rPr>
          <w:lang w:val="hu-HU"/>
        </w:rPr>
        <w:t>et biztosít</w:t>
      </w:r>
    </w:p>
    <w:p w:rsidR="00501B67" w:rsidRPr="00B83EBE" w:rsidRDefault="009428B9" w:rsidP="000E488D">
      <w:pPr>
        <w:ind w:left="357"/>
        <w:jc w:val="both"/>
        <w:rPr>
          <w:lang w:val="hu-HU"/>
        </w:rPr>
      </w:pPr>
      <w:r w:rsidRPr="00B83EBE">
        <w:rPr>
          <w:lang w:val="hu-HU"/>
        </w:rPr>
        <w:t xml:space="preserve">Az EPC szolgáltató </w:t>
      </w:r>
      <w:r w:rsidR="00B30D8B">
        <w:rPr>
          <w:lang w:val="hu-HU"/>
        </w:rPr>
        <w:t>megfelelő</w:t>
      </w:r>
      <w:r w:rsidR="00B30D8B" w:rsidRPr="00B83EBE">
        <w:rPr>
          <w:lang w:val="hu-HU"/>
        </w:rPr>
        <w:t xml:space="preserve"> </w:t>
      </w:r>
      <w:r w:rsidRPr="00B83EBE">
        <w:rPr>
          <w:lang w:val="hu-HU"/>
        </w:rPr>
        <w:t xml:space="preserve">képzettségű szakembereket alkalmaz annak érdekében, hogy megfelelő technikai, kereskedelemi, jogi és finanszírozási szolgáltatást tudjon nyújtani. Az EPC szolgáltató </w:t>
      </w:r>
      <w:r w:rsidR="0002782E">
        <w:rPr>
          <w:lang w:val="hu-HU"/>
        </w:rPr>
        <w:t xml:space="preserve">garantálja, hogy az </w:t>
      </w:r>
      <w:r w:rsidRPr="00B83EBE">
        <w:rPr>
          <w:lang w:val="hu-HU"/>
        </w:rPr>
        <w:t xml:space="preserve">alkalmazásában álló szakemberek megfelelő végzettséggel és </w:t>
      </w:r>
      <w:r w:rsidR="0086421A" w:rsidRPr="00B83EBE">
        <w:rPr>
          <w:lang w:val="hu-HU"/>
        </w:rPr>
        <w:t>kap</w:t>
      </w:r>
      <w:r w:rsidR="007572FC" w:rsidRPr="00B83EBE">
        <w:rPr>
          <w:lang w:val="hu-HU"/>
        </w:rPr>
        <w:t>a</w:t>
      </w:r>
      <w:r w:rsidR="0086421A" w:rsidRPr="00B83EBE">
        <w:rPr>
          <w:lang w:val="hu-HU"/>
        </w:rPr>
        <w:t xml:space="preserve">citással </w:t>
      </w:r>
      <w:r w:rsidRPr="00B83EBE">
        <w:rPr>
          <w:lang w:val="hu-HU"/>
        </w:rPr>
        <w:t>rendelkez</w:t>
      </w:r>
      <w:r w:rsidR="00D675F5" w:rsidRPr="00B83EBE">
        <w:rPr>
          <w:lang w:val="hu-HU"/>
        </w:rPr>
        <w:t>nek</w:t>
      </w:r>
      <w:r w:rsidRPr="00B83EBE">
        <w:rPr>
          <w:lang w:val="hu-HU"/>
        </w:rPr>
        <w:t xml:space="preserve"> egy EPC projekt </w:t>
      </w:r>
      <w:r w:rsidR="0002782E">
        <w:rPr>
          <w:lang w:val="hu-HU"/>
        </w:rPr>
        <w:t xml:space="preserve">előkészítéséhez és </w:t>
      </w:r>
      <w:r w:rsidRPr="00B83EBE">
        <w:rPr>
          <w:lang w:val="hu-HU"/>
        </w:rPr>
        <w:t>megvalósításához</w:t>
      </w:r>
      <w:r w:rsidR="00AF1E17" w:rsidRPr="00B83EBE">
        <w:rPr>
          <w:lang w:val="hu-HU"/>
        </w:rPr>
        <w:t xml:space="preserve">. </w:t>
      </w:r>
      <w:r w:rsidR="00D675F5" w:rsidRPr="00B83EBE">
        <w:rPr>
          <w:lang w:val="hu-HU"/>
        </w:rPr>
        <w:t xml:space="preserve">A </w:t>
      </w:r>
      <w:r w:rsidR="004E71D5">
        <w:rPr>
          <w:lang w:val="hu-HU"/>
        </w:rPr>
        <w:t>M</w:t>
      </w:r>
      <w:r w:rsidR="00D675F5" w:rsidRPr="00B83EBE">
        <w:rPr>
          <w:lang w:val="hu-HU"/>
        </w:rPr>
        <w:t xml:space="preserve">egrendelő </w:t>
      </w:r>
      <w:r w:rsidR="004E71D5">
        <w:rPr>
          <w:lang w:val="hu-HU"/>
        </w:rPr>
        <w:t>oldalán esetlegesen fellépő szaktudás hiány</w:t>
      </w:r>
      <w:r w:rsidR="00F04FFC">
        <w:rPr>
          <w:lang w:val="hu-HU"/>
        </w:rPr>
        <w:t>á</w:t>
      </w:r>
      <w:r w:rsidR="004E71D5">
        <w:rPr>
          <w:lang w:val="hu-HU"/>
        </w:rPr>
        <w:t xml:space="preserve">t egy </w:t>
      </w:r>
      <w:r w:rsidR="00CF2A93" w:rsidRPr="00B83EBE">
        <w:rPr>
          <w:lang w:val="hu-HU"/>
        </w:rPr>
        <w:t xml:space="preserve">szakosított </w:t>
      </w:r>
      <w:r w:rsidR="004E71D5">
        <w:rPr>
          <w:lang w:val="hu-HU"/>
        </w:rPr>
        <w:t xml:space="preserve">tanácsadó cég (azaz EPC </w:t>
      </w:r>
      <w:r w:rsidR="008727C2">
        <w:rPr>
          <w:lang w:val="hu-HU"/>
        </w:rPr>
        <w:t>F</w:t>
      </w:r>
      <w:r w:rsidR="004E71D5">
        <w:rPr>
          <w:lang w:val="hu-HU"/>
        </w:rPr>
        <w:t>acilitátor</w:t>
      </w:r>
      <w:r w:rsidR="00D675F5" w:rsidRPr="00B83EBE">
        <w:rPr>
          <w:lang w:val="hu-HU"/>
        </w:rPr>
        <w:t>)</w:t>
      </w:r>
      <w:r w:rsidR="004E71D5">
        <w:rPr>
          <w:lang w:val="hu-HU"/>
        </w:rPr>
        <w:t xml:space="preserve"> alkalmazásával pótolhatja</w:t>
      </w:r>
      <w:r w:rsidR="00D675F5" w:rsidRPr="00B83EBE">
        <w:rPr>
          <w:lang w:val="hu-HU"/>
        </w:rPr>
        <w:t xml:space="preserve">, amely az EPC projekt </w:t>
      </w:r>
      <w:r w:rsidR="004E71D5">
        <w:rPr>
          <w:lang w:val="hu-HU"/>
        </w:rPr>
        <w:t>megfelelő beszerzésében és megvalósításában támogatja</w:t>
      </w:r>
      <w:r w:rsidR="00D675F5" w:rsidRPr="00B83EBE">
        <w:rPr>
          <w:lang w:val="hu-HU"/>
        </w:rPr>
        <w:t xml:space="preserve"> a </w:t>
      </w:r>
      <w:r w:rsidR="004E71D5">
        <w:rPr>
          <w:lang w:val="hu-HU"/>
        </w:rPr>
        <w:t>M</w:t>
      </w:r>
      <w:r w:rsidR="00D675F5" w:rsidRPr="00B83EBE">
        <w:rPr>
          <w:lang w:val="hu-HU"/>
        </w:rPr>
        <w:t>egrendelő</w:t>
      </w:r>
      <w:r w:rsidR="004E71D5">
        <w:rPr>
          <w:lang w:val="hu-HU"/>
        </w:rPr>
        <w:t>t</w:t>
      </w:r>
      <w:r w:rsidR="00D675F5" w:rsidRPr="00B83EBE">
        <w:rPr>
          <w:lang w:val="hu-HU"/>
        </w:rPr>
        <w:t>.</w:t>
      </w:r>
    </w:p>
    <w:p w:rsidR="00EC082E" w:rsidRPr="00B83EBE" w:rsidRDefault="00D675F5" w:rsidP="000E488D">
      <w:pPr>
        <w:pStyle w:val="Nzev1"/>
        <w:ind w:left="357" w:hanging="357"/>
        <w:rPr>
          <w:lang w:val="hu-HU"/>
        </w:rPr>
      </w:pPr>
      <w:r w:rsidRPr="00B83EBE">
        <w:rPr>
          <w:lang w:val="hu-HU"/>
        </w:rPr>
        <w:t>Az EPC szolgáltató magas minőséget biztosít</w:t>
      </w:r>
      <w:r w:rsidR="00193C61" w:rsidRPr="00B83EBE">
        <w:rPr>
          <w:lang w:val="hu-HU"/>
        </w:rPr>
        <w:t>,</w:t>
      </w:r>
      <w:r w:rsidRPr="00B83EBE">
        <w:rPr>
          <w:lang w:val="hu-HU"/>
        </w:rPr>
        <w:t xml:space="preserve"> és elvárható gondossággal jár el az EPC projekt megvalósításának minden </w:t>
      </w:r>
      <w:r w:rsidR="004F68D8">
        <w:rPr>
          <w:lang w:val="hu-HU"/>
        </w:rPr>
        <w:t>fázisában</w:t>
      </w:r>
    </w:p>
    <w:p w:rsidR="00EC082E" w:rsidRPr="00B83EBE" w:rsidRDefault="00D675F5" w:rsidP="000E488D">
      <w:pPr>
        <w:ind w:left="360"/>
        <w:jc w:val="both"/>
        <w:rPr>
          <w:lang w:val="hu-HU"/>
        </w:rPr>
      </w:pPr>
      <w:r w:rsidRPr="00B83EBE">
        <w:rPr>
          <w:lang w:val="hu-HU"/>
        </w:rPr>
        <w:t xml:space="preserve">Az EPC szolgáltató </w:t>
      </w:r>
      <w:r w:rsidR="00167871">
        <w:rPr>
          <w:lang w:val="hu-HU"/>
        </w:rPr>
        <w:t>jól megtervezett</w:t>
      </w:r>
      <w:r w:rsidRPr="00B83EBE">
        <w:rPr>
          <w:lang w:val="hu-HU"/>
        </w:rPr>
        <w:t xml:space="preserve"> eljárásokat alkalmaz, jó minőségű és megbízható eszközökkel </w:t>
      </w:r>
      <w:r w:rsidR="00193C61" w:rsidRPr="00B83EBE">
        <w:rPr>
          <w:lang w:val="hu-HU"/>
        </w:rPr>
        <w:t xml:space="preserve">és anyagokkal </w:t>
      </w:r>
      <w:r w:rsidRPr="00B83EBE">
        <w:rPr>
          <w:lang w:val="hu-HU"/>
        </w:rPr>
        <w:t xml:space="preserve">dolgozik, továbbá megbízható </w:t>
      </w:r>
      <w:r w:rsidR="007056CD" w:rsidRPr="00B83EBE">
        <w:rPr>
          <w:lang w:val="hu-HU"/>
        </w:rPr>
        <w:t xml:space="preserve">beszállítókkal, alvállalkozókkal </w:t>
      </w:r>
      <w:r w:rsidR="00193C61" w:rsidRPr="00B83EBE">
        <w:rPr>
          <w:lang w:val="hu-HU"/>
        </w:rPr>
        <w:t>működik közre</w:t>
      </w:r>
      <w:r w:rsidR="007056CD" w:rsidRPr="00B83EBE">
        <w:rPr>
          <w:lang w:val="hu-HU"/>
        </w:rPr>
        <w:t xml:space="preserve">. Az EPC szolgáltató tartja magát az etikus, tisztességen alapuló üzleti viselkedéshez, teljesíti kötelezettségeit az alvállalkozói felé, és felelősségteljes kapcsolatban áll a </w:t>
      </w:r>
      <w:r w:rsidR="00167871">
        <w:rPr>
          <w:lang w:val="hu-HU"/>
        </w:rPr>
        <w:t>M</w:t>
      </w:r>
      <w:r w:rsidR="007056CD" w:rsidRPr="00B83EBE">
        <w:rPr>
          <w:lang w:val="hu-HU"/>
        </w:rPr>
        <w:t>egrendelővel és annak képviselőjével</w:t>
      </w:r>
      <w:r w:rsidR="00EC082E" w:rsidRPr="00B83EBE">
        <w:rPr>
          <w:lang w:val="hu-HU"/>
        </w:rPr>
        <w:t>.</w:t>
      </w:r>
    </w:p>
    <w:p w:rsidR="00C57C69" w:rsidRPr="00B83EBE" w:rsidRDefault="00DD5BC8" w:rsidP="00767EE4">
      <w:pPr>
        <w:pStyle w:val="Content"/>
        <w:spacing w:before="120"/>
        <w:ind w:left="431" w:hanging="431"/>
        <w:rPr>
          <w:lang w:val="hu-HU"/>
        </w:rPr>
      </w:pPr>
      <w:r w:rsidRPr="00B83EBE">
        <w:rPr>
          <w:lang w:val="hu-HU"/>
        </w:rPr>
        <w:lastRenderedPageBreak/>
        <w:t>Szavak és kifejezések gyűjteménye</w:t>
      </w: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096"/>
      </w:tblGrid>
      <w:tr w:rsidR="00C57C69" w:rsidRPr="00450B2B" w:rsidTr="00167E26">
        <w:trPr>
          <w:trHeight w:val="379"/>
        </w:trPr>
        <w:tc>
          <w:tcPr>
            <w:tcW w:w="2835" w:type="dxa"/>
          </w:tcPr>
          <w:p w:rsidR="00C57C69" w:rsidRPr="00450B2B" w:rsidRDefault="00075E3B" w:rsidP="0037386B">
            <w:pPr>
              <w:pStyle w:val="Kpalrs"/>
              <w:spacing w:line="264" w:lineRule="auto"/>
              <w:rPr>
                <w:b/>
              </w:rPr>
            </w:pPr>
            <w:r w:rsidRPr="00075E3B">
              <w:rPr>
                <w:b/>
              </w:rPr>
              <w:t>Kifejezés</w:t>
            </w:r>
          </w:p>
        </w:tc>
        <w:tc>
          <w:tcPr>
            <w:tcW w:w="6096" w:type="dxa"/>
          </w:tcPr>
          <w:p w:rsidR="00C57C69" w:rsidRPr="00450B2B" w:rsidRDefault="00075E3B" w:rsidP="0037386B">
            <w:pPr>
              <w:pStyle w:val="Kpalrs"/>
              <w:spacing w:line="264" w:lineRule="auto"/>
              <w:rPr>
                <w:b/>
              </w:rPr>
            </w:pPr>
            <w:r w:rsidRPr="00075E3B">
              <w:rPr>
                <w:b/>
              </w:rPr>
              <w:t>Definíció</w:t>
            </w:r>
          </w:p>
        </w:tc>
      </w:tr>
      <w:tr w:rsidR="0012022C" w:rsidRPr="00B83EBE" w:rsidTr="00167E26">
        <w:trPr>
          <w:trHeight w:val="851"/>
        </w:trPr>
        <w:tc>
          <w:tcPr>
            <w:tcW w:w="2835" w:type="dxa"/>
          </w:tcPr>
          <w:p w:rsidR="0012022C" w:rsidRPr="00AE4ABD" w:rsidRDefault="0012022C" w:rsidP="0037386B">
            <w:pPr>
              <w:pStyle w:val="Kpalrs"/>
              <w:spacing w:line="264" w:lineRule="auto"/>
            </w:pPr>
            <w:r w:rsidRPr="00AE4ABD">
              <w:t>Megrendelő</w:t>
            </w:r>
          </w:p>
        </w:tc>
        <w:tc>
          <w:tcPr>
            <w:tcW w:w="6096" w:type="dxa"/>
          </w:tcPr>
          <w:p w:rsidR="0012022C" w:rsidRPr="00B83EBE" w:rsidRDefault="0072038C" w:rsidP="0037386B">
            <w:pPr>
              <w:spacing w:line="264" w:lineRule="auto"/>
              <w:rPr>
                <w:rFonts w:asciiTheme="minorHAnsi" w:hAnsiTheme="minorHAnsi"/>
                <w:szCs w:val="24"/>
                <w:lang w:val="hu-HU"/>
              </w:rPr>
            </w:pPr>
            <w:r w:rsidRPr="0072038C">
              <w:rPr>
                <w:rFonts w:asciiTheme="minorHAnsi" w:hAnsiTheme="minorHAnsi"/>
                <w:szCs w:val="24"/>
                <w:lang w:val="hu-HU"/>
              </w:rPr>
              <w:t>bármilye</w:t>
            </w:r>
            <w:r>
              <w:rPr>
                <w:rFonts w:asciiTheme="minorHAnsi" w:hAnsiTheme="minorHAnsi"/>
                <w:szCs w:val="24"/>
                <w:lang w:val="hu-HU"/>
              </w:rPr>
              <w:t>n természetes vagy jogi személy</w:t>
            </w:r>
            <w:r w:rsidRPr="0072038C">
              <w:rPr>
                <w:rFonts w:asciiTheme="minorHAnsi" w:hAnsiTheme="minorHAnsi"/>
                <w:szCs w:val="24"/>
                <w:lang w:val="hu-HU"/>
              </w:rPr>
              <w:t>, aki számára az EPC szolgáltató energiaszolgáltatást biztosít EPC formájában</w:t>
            </w:r>
          </w:p>
        </w:tc>
      </w:tr>
      <w:tr w:rsidR="00C57C69" w:rsidRPr="00B83EBE" w:rsidTr="00167E26">
        <w:trPr>
          <w:trHeight w:val="851"/>
        </w:trPr>
        <w:tc>
          <w:tcPr>
            <w:tcW w:w="2835" w:type="dxa"/>
          </w:tcPr>
          <w:p w:rsidR="00C57C69" w:rsidRPr="00AE4ABD" w:rsidRDefault="004444AE" w:rsidP="0037386B">
            <w:pPr>
              <w:pStyle w:val="Kpalrs"/>
              <w:spacing w:line="264" w:lineRule="auto"/>
            </w:pPr>
            <w:r w:rsidRPr="00AE4ABD">
              <w:t>Energiahatékonysági Irányelv</w:t>
            </w:r>
            <w:r w:rsidR="00C57C69" w:rsidRPr="00AE4ABD">
              <w:t xml:space="preserve"> (EED)</w:t>
            </w:r>
          </w:p>
        </w:tc>
        <w:tc>
          <w:tcPr>
            <w:tcW w:w="6096" w:type="dxa"/>
          </w:tcPr>
          <w:p w:rsidR="00C57C69" w:rsidRPr="00B83EBE" w:rsidRDefault="00450B2B" w:rsidP="0037386B">
            <w:pPr>
              <w:spacing w:line="264" w:lineRule="auto"/>
              <w:rPr>
                <w:rFonts w:asciiTheme="minorHAnsi" w:hAnsiTheme="minorHAnsi"/>
                <w:szCs w:val="24"/>
                <w:lang w:val="hu-HU"/>
              </w:rPr>
            </w:pPr>
            <w:r>
              <w:rPr>
                <w:rFonts w:asciiTheme="minorHAnsi" w:hAnsiTheme="minorHAnsi"/>
                <w:szCs w:val="24"/>
                <w:lang w:val="hu-HU"/>
              </w:rPr>
              <w:t>a</w:t>
            </w:r>
            <w:r w:rsidR="004444AE" w:rsidRPr="00B83EBE">
              <w:rPr>
                <w:rFonts w:asciiTheme="minorHAnsi" w:hAnsiTheme="minorHAnsi"/>
                <w:szCs w:val="24"/>
                <w:lang w:val="hu-HU"/>
              </w:rPr>
              <w:t>z Európai Parlament és a Tanács 2012/27/EU Irányelve az energiahatékonyságról (2012. október 25.)</w:t>
            </w:r>
          </w:p>
        </w:tc>
      </w:tr>
      <w:tr w:rsidR="005D1C90" w:rsidRPr="00B83EBE" w:rsidTr="00704F26">
        <w:tc>
          <w:tcPr>
            <w:tcW w:w="2835" w:type="dxa"/>
          </w:tcPr>
          <w:p w:rsidR="005D1C90" w:rsidRPr="00AE4ABD" w:rsidRDefault="005D1C90" w:rsidP="0037386B">
            <w:pPr>
              <w:pStyle w:val="Kpalrs"/>
              <w:spacing w:line="264" w:lineRule="auto"/>
            </w:pPr>
            <w:r w:rsidRPr="00AE4ABD">
              <w:t>energiahatékonyság-javulás*</w:t>
            </w:r>
          </w:p>
        </w:tc>
        <w:tc>
          <w:tcPr>
            <w:tcW w:w="6096" w:type="dxa"/>
          </w:tcPr>
          <w:p w:rsidR="005D1C90" w:rsidRPr="00B83EBE" w:rsidRDefault="005D1C90" w:rsidP="0037386B">
            <w:pPr>
              <w:spacing w:line="264" w:lineRule="auto"/>
              <w:rPr>
                <w:rFonts w:asciiTheme="minorHAnsi" w:hAnsiTheme="minorHAnsi"/>
                <w:szCs w:val="24"/>
                <w:lang w:val="hu-HU"/>
              </w:rPr>
            </w:pPr>
            <w:r w:rsidRPr="00B83EBE">
              <w:rPr>
                <w:rFonts w:asciiTheme="minorHAnsi" w:hAnsiTheme="minorHAnsi"/>
                <w:szCs w:val="24"/>
                <w:lang w:val="hu-HU"/>
              </w:rPr>
              <w:t>az energiahatékonyság növekedése a technológiai, magatartásbeli és/vagy gazdasági változások eredményeképpen</w:t>
            </w:r>
          </w:p>
        </w:tc>
      </w:tr>
      <w:tr w:rsidR="00C57C69" w:rsidRPr="00B83EBE" w:rsidTr="00167E26">
        <w:tc>
          <w:tcPr>
            <w:tcW w:w="2835" w:type="dxa"/>
          </w:tcPr>
          <w:p w:rsidR="00C57C69" w:rsidRPr="00AE4ABD" w:rsidRDefault="004444AE" w:rsidP="0037386B">
            <w:pPr>
              <w:pStyle w:val="Kpalrs"/>
              <w:spacing w:line="264" w:lineRule="auto"/>
            </w:pPr>
            <w:r w:rsidRPr="00AE4ABD">
              <w:t>energiahatékonyság</w:t>
            </w:r>
            <w:r w:rsidR="005D1C90" w:rsidRPr="00AE4ABD">
              <w:t>*</w:t>
            </w:r>
          </w:p>
        </w:tc>
        <w:tc>
          <w:tcPr>
            <w:tcW w:w="6096" w:type="dxa"/>
          </w:tcPr>
          <w:p w:rsidR="00C57C69" w:rsidRPr="00B83EBE" w:rsidRDefault="002F735A" w:rsidP="0037386B">
            <w:pPr>
              <w:spacing w:line="264" w:lineRule="auto"/>
              <w:rPr>
                <w:rFonts w:asciiTheme="minorHAnsi" w:hAnsiTheme="minorHAnsi"/>
                <w:szCs w:val="24"/>
                <w:lang w:val="hu-HU"/>
              </w:rPr>
            </w:pPr>
            <w:r w:rsidRPr="00B83EBE">
              <w:rPr>
                <w:rFonts w:asciiTheme="minorHAnsi" w:hAnsiTheme="minorHAnsi"/>
                <w:szCs w:val="24"/>
                <w:lang w:val="hu-HU"/>
              </w:rPr>
              <w:t>a teljesítményben, a szolgáltatásban, a termékekben vagy az energiában kifejezett eredmény és a befektetett energia hányadosa</w:t>
            </w:r>
          </w:p>
        </w:tc>
      </w:tr>
      <w:tr w:rsidR="00C57C69" w:rsidRPr="00B83EBE" w:rsidTr="00167E26">
        <w:tc>
          <w:tcPr>
            <w:tcW w:w="2835" w:type="dxa"/>
          </w:tcPr>
          <w:p w:rsidR="00C57C69" w:rsidRPr="00AE4ABD" w:rsidRDefault="002F735A" w:rsidP="0037386B">
            <w:pPr>
              <w:pStyle w:val="Kpalrs"/>
              <w:spacing w:line="264" w:lineRule="auto"/>
            </w:pPr>
            <w:r w:rsidRPr="00AE4ABD">
              <w:t>energia</w:t>
            </w:r>
            <w:r w:rsidR="00704F26" w:rsidRPr="00AE4ABD">
              <w:t>gazdálkodási rendszer</w:t>
            </w:r>
            <w:r w:rsidR="005D1C90" w:rsidRPr="00AE4ABD">
              <w:t>*</w:t>
            </w:r>
          </w:p>
        </w:tc>
        <w:tc>
          <w:tcPr>
            <w:tcW w:w="6096" w:type="dxa"/>
          </w:tcPr>
          <w:p w:rsidR="00704F26" w:rsidRPr="00B83EBE" w:rsidRDefault="00704F26" w:rsidP="0037386B">
            <w:pPr>
              <w:spacing w:line="264" w:lineRule="auto"/>
              <w:rPr>
                <w:rFonts w:asciiTheme="minorHAnsi" w:hAnsiTheme="minorHAnsi"/>
                <w:szCs w:val="24"/>
                <w:lang w:val="hu-HU"/>
              </w:rPr>
            </w:pPr>
            <w:r w:rsidRPr="00704F26">
              <w:rPr>
                <w:rFonts w:asciiTheme="minorHAnsi" w:hAnsiTheme="minorHAnsi"/>
                <w:szCs w:val="24"/>
                <w:lang w:val="hu-HU"/>
              </w:rPr>
              <w:t>az energiahatékonysági célkitűzést, valamint az annak elérését célzó stratégiát meghatározó terv egymással összefüggő vagy kölcsönhatásban lévő elemeinek összessége</w:t>
            </w:r>
          </w:p>
        </w:tc>
      </w:tr>
      <w:tr w:rsidR="00C57C69" w:rsidRPr="00B83EBE" w:rsidTr="00167E26">
        <w:tc>
          <w:tcPr>
            <w:tcW w:w="2835" w:type="dxa"/>
          </w:tcPr>
          <w:p w:rsidR="00C57C69" w:rsidRPr="00AE4ABD" w:rsidRDefault="00D15C87" w:rsidP="0037386B">
            <w:pPr>
              <w:pStyle w:val="Kpalrs"/>
              <w:spacing w:line="264" w:lineRule="auto"/>
            </w:pPr>
            <w:r>
              <w:t xml:space="preserve">garantált </w:t>
            </w:r>
            <w:r w:rsidR="000D06F4" w:rsidRPr="00AE4ABD">
              <w:t>energiahatékonyság-alapú</w:t>
            </w:r>
            <w:r w:rsidR="004032BA" w:rsidRPr="00AE4ABD">
              <w:t xml:space="preserve"> szerződés</w:t>
            </w:r>
            <w:r w:rsidR="00704F26" w:rsidRPr="00AE4ABD">
              <w:t>*</w:t>
            </w:r>
            <w:r w:rsidR="004032BA" w:rsidRPr="00AE4ABD">
              <w:t xml:space="preserve"> </w:t>
            </w:r>
            <w:r w:rsidR="00C57C69" w:rsidRPr="00AE4ABD">
              <w:t>(EPC)</w:t>
            </w:r>
          </w:p>
        </w:tc>
        <w:tc>
          <w:tcPr>
            <w:tcW w:w="6096" w:type="dxa"/>
          </w:tcPr>
          <w:p w:rsidR="00C57C69" w:rsidRPr="00B83EBE" w:rsidRDefault="004032BA" w:rsidP="0037386B">
            <w:pPr>
              <w:spacing w:line="264" w:lineRule="auto"/>
              <w:rPr>
                <w:rFonts w:asciiTheme="minorHAnsi" w:hAnsiTheme="minorHAnsi"/>
                <w:szCs w:val="24"/>
                <w:lang w:val="hu-HU"/>
              </w:rPr>
            </w:pPr>
            <w:r w:rsidRPr="00B83EBE">
              <w:rPr>
                <w:rFonts w:asciiTheme="minorHAnsi" w:hAnsiTheme="minorHAnsi"/>
                <w:szCs w:val="24"/>
                <w:lang w:val="hu-HU"/>
              </w:rPr>
              <w:t>a kedvezményezett és az energiahatékonyság-javító intézkedést nyújtó szolgáltató között létrejött olyan szerződéses megállapodás, amelyet a szerződés teljes időtartama alatt ellenőriznek és nyomon követnek, amelynek keretében az adott intézkedésbe való beruházásért (munka, ellátás vagy szolgáltatás) a kifizetés a szerződésben megállapodott szintű energiahatékonyság-javulással vagy más, megállapodás szerinti energiahatékonysági kritériummal (például pénzügyi megtakarítással) összefüggésben történik</w:t>
            </w:r>
          </w:p>
        </w:tc>
      </w:tr>
      <w:tr w:rsidR="00704F26" w:rsidRPr="00B83EBE" w:rsidTr="00167E26">
        <w:tc>
          <w:tcPr>
            <w:tcW w:w="2835" w:type="dxa"/>
          </w:tcPr>
          <w:p w:rsidR="00704F26" w:rsidRPr="00AE4ABD" w:rsidRDefault="00704F26" w:rsidP="0037386B">
            <w:pPr>
              <w:pStyle w:val="Kpalrs"/>
              <w:spacing w:line="264" w:lineRule="auto"/>
            </w:pPr>
            <w:r w:rsidRPr="00AE4ABD">
              <w:t>energiamegtakarítás</w:t>
            </w:r>
            <w:r w:rsidR="00767EE4" w:rsidRPr="00AE4ABD">
              <w:t>*</w:t>
            </w:r>
          </w:p>
        </w:tc>
        <w:tc>
          <w:tcPr>
            <w:tcW w:w="6096" w:type="dxa"/>
          </w:tcPr>
          <w:p w:rsidR="00704F26" w:rsidRDefault="00704F26" w:rsidP="0037386B">
            <w:pPr>
              <w:spacing w:line="264" w:lineRule="auto"/>
              <w:rPr>
                <w:rFonts w:asciiTheme="minorHAnsi" w:hAnsiTheme="minorHAnsi"/>
                <w:szCs w:val="24"/>
                <w:lang w:val="hu-HU"/>
              </w:rPr>
            </w:pPr>
            <w:r w:rsidRPr="00704F26">
              <w:rPr>
                <w:rFonts w:asciiTheme="minorHAnsi" w:hAnsiTheme="minorHAnsi"/>
                <w:szCs w:val="24"/>
                <w:lang w:val="hu-HU"/>
              </w:rPr>
              <w:t>az a megtakarított energiamennyiség, amely valamely energiahatékonyság-javító intézkedés végrehajtása előtt és után mért és/vagy becsült fogyasztás alapján kerül meghatározásra, biztosítva az energiafogyasztást befolyásoló külső feltételeknek megfelelő normalizálást</w:t>
            </w:r>
          </w:p>
          <w:p w:rsidR="00BE779F" w:rsidRPr="00B83EBE" w:rsidRDefault="00BE779F" w:rsidP="0037386B">
            <w:pPr>
              <w:spacing w:line="264" w:lineRule="auto"/>
              <w:rPr>
                <w:rFonts w:asciiTheme="minorHAnsi" w:hAnsiTheme="minorHAnsi"/>
                <w:szCs w:val="24"/>
                <w:lang w:val="hu-HU"/>
              </w:rPr>
            </w:pPr>
          </w:p>
        </w:tc>
      </w:tr>
      <w:tr w:rsidR="00704F26" w:rsidRPr="00B83EBE" w:rsidTr="00704F26">
        <w:tc>
          <w:tcPr>
            <w:tcW w:w="2835" w:type="dxa"/>
          </w:tcPr>
          <w:p w:rsidR="00704F26" w:rsidRPr="00AE4ABD" w:rsidRDefault="00704F26" w:rsidP="0037386B">
            <w:pPr>
              <w:pStyle w:val="Kpalrs"/>
              <w:spacing w:line="264" w:lineRule="auto"/>
            </w:pPr>
            <w:r w:rsidRPr="00AE4ABD">
              <w:lastRenderedPageBreak/>
              <w:t>energiahatékonysági szolgáltatás*</w:t>
            </w:r>
          </w:p>
        </w:tc>
        <w:tc>
          <w:tcPr>
            <w:tcW w:w="6096" w:type="dxa"/>
          </w:tcPr>
          <w:p w:rsidR="00704F26" w:rsidRPr="00B83EBE" w:rsidRDefault="00704F26" w:rsidP="0037386B">
            <w:pPr>
              <w:spacing w:line="264" w:lineRule="auto"/>
              <w:rPr>
                <w:rFonts w:asciiTheme="minorHAnsi" w:hAnsiTheme="minorHAnsi"/>
                <w:szCs w:val="24"/>
                <w:lang w:val="hu-HU"/>
              </w:rPr>
            </w:pPr>
            <w:r w:rsidRPr="00704F26">
              <w:rPr>
                <w:rFonts w:asciiTheme="minorHAnsi" w:hAnsiTheme="minorHAnsi"/>
                <w:szCs w:val="24"/>
                <w:lang w:val="hu-HU"/>
              </w:rPr>
              <w:t>az a fizikai előny, haszon, vagy azon javak, amelyek az energia és az energiahatékony technológia vagy cselekvés kombinációjából származnak; e szolgáltatás magában foglalhatja a szolgáltatás nyújtásához szükséges üzemeltetést, karbantartást és ellenőrzést; e szolgáltatást szerződés alapján nyújtják, és e szolgáltatás rendes körülmények között bizonyítottan az energiahatékonyság igazolható, mérhető vagy felbecsülhető javulásához vagy primerenergia-megtakarításhoz vezet</w:t>
            </w:r>
          </w:p>
        </w:tc>
      </w:tr>
      <w:tr w:rsidR="00704F26" w:rsidRPr="00B83EBE" w:rsidTr="00704F26">
        <w:tc>
          <w:tcPr>
            <w:tcW w:w="2835" w:type="dxa"/>
          </w:tcPr>
          <w:p w:rsidR="00704F26" w:rsidRPr="00AE4ABD" w:rsidRDefault="00A734D8" w:rsidP="0037386B">
            <w:pPr>
              <w:pStyle w:val="Kpalrs"/>
              <w:spacing w:line="264" w:lineRule="auto"/>
            </w:pPr>
            <w:r w:rsidRPr="00AE4ABD">
              <w:t>energiahatékonysági szolgáltató* (ESCO)</w:t>
            </w:r>
          </w:p>
        </w:tc>
        <w:tc>
          <w:tcPr>
            <w:tcW w:w="6096" w:type="dxa"/>
          </w:tcPr>
          <w:p w:rsidR="00704F26" w:rsidRPr="00B83EBE" w:rsidRDefault="00A734D8" w:rsidP="0037386B">
            <w:pPr>
              <w:spacing w:line="264" w:lineRule="auto"/>
              <w:rPr>
                <w:rFonts w:asciiTheme="minorHAnsi" w:hAnsiTheme="minorHAnsi"/>
                <w:szCs w:val="24"/>
                <w:lang w:val="hu-HU"/>
              </w:rPr>
            </w:pPr>
            <w:r w:rsidRPr="00B83EBE">
              <w:rPr>
                <w:rFonts w:asciiTheme="minorHAnsi" w:hAnsiTheme="minorHAnsi"/>
                <w:szCs w:val="24"/>
                <w:lang w:val="hu-HU"/>
              </w:rPr>
              <w:t>az a természetes vagy jogi személy, aki energiahatékonysági szolgáltatásokat nyújt vagy egyéb energiahatékonyság-javító intézkedéseket hajt végre a végső felhasználók létesítményeiben vagy helyiségeiben</w:t>
            </w:r>
          </w:p>
        </w:tc>
      </w:tr>
      <w:tr w:rsidR="00704F26" w:rsidRPr="00B83EBE" w:rsidTr="00704F26">
        <w:tc>
          <w:tcPr>
            <w:tcW w:w="2835" w:type="dxa"/>
          </w:tcPr>
          <w:p w:rsidR="00704F26" w:rsidRPr="00AE4ABD" w:rsidRDefault="00DF09C3" w:rsidP="0037386B">
            <w:pPr>
              <w:pStyle w:val="Kpalrs"/>
              <w:spacing w:line="264" w:lineRule="auto"/>
            </w:pPr>
            <w:r w:rsidRPr="00AE4ABD">
              <w:t>energia*</w:t>
            </w:r>
          </w:p>
        </w:tc>
        <w:tc>
          <w:tcPr>
            <w:tcW w:w="6096" w:type="dxa"/>
          </w:tcPr>
          <w:p w:rsidR="00704F26" w:rsidRPr="00B83EBE" w:rsidRDefault="00DF09C3" w:rsidP="0037386B">
            <w:pPr>
              <w:spacing w:line="264" w:lineRule="auto"/>
              <w:rPr>
                <w:rFonts w:asciiTheme="minorHAnsi" w:hAnsiTheme="minorHAnsi"/>
                <w:szCs w:val="24"/>
                <w:lang w:val="hu-HU"/>
              </w:rPr>
            </w:pPr>
            <w:r w:rsidRPr="00DF09C3">
              <w:rPr>
                <w:rFonts w:asciiTheme="minorHAnsi" w:hAnsiTheme="minorHAnsi"/>
                <w:szCs w:val="24"/>
                <w:lang w:val="hu-HU"/>
              </w:rPr>
              <w:t>az energiastatisztikáról szóló, 2008. október 22-i 1099/2008/EK európai parlamenti és tanácsi rendelet (21) 2. cikke d) pontjának meghatározása szerinti energiatermékek minden formája, éghető üzemanyagok, hő, megújuló energiák, villamos energia, vagy az energia bármely más formája</w:t>
            </w:r>
          </w:p>
        </w:tc>
      </w:tr>
      <w:tr w:rsidR="00C57C69" w:rsidRPr="00B83EBE" w:rsidTr="00167E26">
        <w:tc>
          <w:tcPr>
            <w:tcW w:w="2835" w:type="dxa"/>
          </w:tcPr>
          <w:p w:rsidR="00C57C69" w:rsidRPr="00AE4ABD" w:rsidRDefault="006D4647" w:rsidP="0037386B">
            <w:pPr>
              <w:pStyle w:val="Kpalrs"/>
              <w:spacing w:line="264" w:lineRule="auto"/>
            </w:pPr>
            <w:r w:rsidRPr="00AE4ABD">
              <w:t xml:space="preserve">EPC </w:t>
            </w:r>
            <w:r w:rsidR="00B84F53" w:rsidRPr="00AE4ABD">
              <w:t>szolgáltató</w:t>
            </w:r>
          </w:p>
        </w:tc>
        <w:tc>
          <w:tcPr>
            <w:tcW w:w="6096" w:type="dxa"/>
          </w:tcPr>
          <w:p w:rsidR="00C57C69" w:rsidRPr="00B83EBE" w:rsidRDefault="00B84F53" w:rsidP="0037386B">
            <w:pPr>
              <w:spacing w:line="264" w:lineRule="auto"/>
              <w:rPr>
                <w:rFonts w:asciiTheme="minorHAnsi" w:hAnsiTheme="minorHAnsi"/>
                <w:szCs w:val="24"/>
                <w:lang w:val="hu-HU"/>
              </w:rPr>
            </w:pPr>
            <w:r w:rsidRPr="00B83EBE">
              <w:rPr>
                <w:rFonts w:asciiTheme="minorHAnsi" w:hAnsiTheme="minorHAnsi"/>
                <w:szCs w:val="24"/>
                <w:lang w:val="hu-HU"/>
              </w:rPr>
              <w:t xml:space="preserve">az a természetes vagy jogi személy, aki energiahatékonysági szolgáltatásokat nyújt vagy egyéb energiahatékonyság-javító intézkedéseket hajt végre garantált </w:t>
            </w:r>
            <w:r w:rsidR="000D06F4" w:rsidRPr="00B83EBE">
              <w:rPr>
                <w:rFonts w:asciiTheme="minorHAnsi" w:hAnsiTheme="minorHAnsi"/>
                <w:szCs w:val="24"/>
                <w:lang w:val="hu-HU"/>
              </w:rPr>
              <w:t>energiahatékonyság-alapú</w:t>
            </w:r>
            <w:r w:rsidRPr="00B83EBE">
              <w:rPr>
                <w:rFonts w:asciiTheme="minorHAnsi" w:hAnsiTheme="minorHAnsi"/>
                <w:szCs w:val="24"/>
                <w:lang w:val="hu-HU"/>
              </w:rPr>
              <w:t xml:space="preserve"> szerződés (EPC) alapján a végső felhasználók létesítményeiben vagy helyiségeiben</w:t>
            </w:r>
          </w:p>
        </w:tc>
      </w:tr>
      <w:tr w:rsidR="00BA6ACC" w:rsidRPr="00B83EBE" w:rsidTr="00BA6ACC">
        <w:tc>
          <w:tcPr>
            <w:tcW w:w="2835" w:type="dxa"/>
            <w:shd w:val="clear" w:color="auto" w:fill="auto"/>
          </w:tcPr>
          <w:p w:rsidR="00BA6ACC" w:rsidRPr="00AE4ABD" w:rsidRDefault="00BA6ACC" w:rsidP="0037386B">
            <w:pPr>
              <w:pStyle w:val="Kpalrs"/>
              <w:spacing w:line="264" w:lineRule="auto"/>
            </w:pPr>
            <w:r>
              <w:t>megtakarítás</w:t>
            </w:r>
          </w:p>
        </w:tc>
        <w:tc>
          <w:tcPr>
            <w:tcW w:w="6096" w:type="dxa"/>
            <w:shd w:val="clear" w:color="auto" w:fill="auto"/>
          </w:tcPr>
          <w:p w:rsidR="008C238C" w:rsidRPr="008C238C" w:rsidRDefault="008C238C" w:rsidP="0037386B">
            <w:pPr>
              <w:pStyle w:val="Kpalrs"/>
              <w:spacing w:line="264" w:lineRule="auto"/>
            </w:pPr>
            <w:r w:rsidRPr="00D973E7">
              <w:rPr>
                <w:rFonts w:eastAsia="Calibri"/>
                <w:bCs w:val="0"/>
                <w:color w:val="auto"/>
              </w:rPr>
              <w:t xml:space="preserve">energia és/vagy kapcsolódó </w:t>
            </w:r>
            <w:r w:rsidR="00BA6ACC" w:rsidRPr="00D973E7">
              <w:rPr>
                <w:rFonts w:eastAsia="Calibri"/>
                <w:bCs w:val="0"/>
                <w:color w:val="auto"/>
              </w:rPr>
              <w:t>pénzügyi megtakarítás</w:t>
            </w:r>
            <w:r w:rsidRPr="00D973E7">
              <w:rPr>
                <w:rFonts w:eastAsia="Calibri"/>
                <w:bCs w:val="0"/>
                <w:color w:val="auto"/>
              </w:rPr>
              <w:t>t jelent; a pénzügyi megtakarítás</w:t>
            </w:r>
            <w:r w:rsidR="00BA6ACC" w:rsidRPr="00D973E7">
              <w:rPr>
                <w:rFonts w:eastAsia="Calibri"/>
                <w:bCs w:val="0"/>
                <w:color w:val="auto"/>
              </w:rPr>
              <w:t xml:space="preserve"> </w:t>
            </w:r>
            <w:r w:rsidRPr="00D973E7">
              <w:rPr>
                <w:rFonts w:eastAsia="Calibri"/>
                <w:bCs w:val="0"/>
                <w:color w:val="auto"/>
              </w:rPr>
              <w:t xml:space="preserve">magában foglalja </w:t>
            </w:r>
            <w:r w:rsidR="00BA6ACC" w:rsidRPr="00D973E7">
              <w:rPr>
                <w:rFonts w:eastAsia="Calibri"/>
                <w:bCs w:val="0"/>
                <w:color w:val="auto"/>
              </w:rPr>
              <w:t>az energia ellátás költségei</w:t>
            </w:r>
            <w:r w:rsidRPr="00D973E7">
              <w:rPr>
                <w:rFonts w:eastAsia="Calibri"/>
                <w:bCs w:val="0"/>
                <w:color w:val="auto"/>
              </w:rPr>
              <w:t>t</w:t>
            </w:r>
            <w:r w:rsidR="00BA6ACC" w:rsidRPr="00D973E7">
              <w:rPr>
                <w:rFonts w:eastAsia="Calibri"/>
                <w:bCs w:val="0"/>
                <w:color w:val="auto"/>
              </w:rPr>
              <w:t xml:space="preserve"> és olyan más működési</w:t>
            </w:r>
            <w:r w:rsidRPr="00D973E7">
              <w:rPr>
                <w:rFonts w:eastAsia="Calibri"/>
                <w:bCs w:val="0"/>
                <w:color w:val="auto"/>
              </w:rPr>
              <w:t xml:space="preserve"> költségeket is</w:t>
            </w:r>
            <w:r w:rsidR="00BA6ACC" w:rsidRPr="00D973E7">
              <w:rPr>
                <w:rFonts w:eastAsia="Calibri"/>
                <w:bCs w:val="0"/>
                <w:color w:val="auto"/>
              </w:rPr>
              <w:t>, mint például a karbantartási vagy munkaerő költségek</w:t>
            </w:r>
          </w:p>
        </w:tc>
      </w:tr>
      <w:tr w:rsidR="00C57C69" w:rsidRPr="00B83EBE" w:rsidTr="00167E26">
        <w:tc>
          <w:tcPr>
            <w:tcW w:w="2835" w:type="dxa"/>
          </w:tcPr>
          <w:p w:rsidR="00AA29A8" w:rsidRPr="00AE4ABD" w:rsidRDefault="00AA29A8" w:rsidP="0037386B">
            <w:pPr>
              <w:pStyle w:val="Kpalrs"/>
              <w:spacing w:line="264" w:lineRule="auto"/>
            </w:pPr>
            <w:r w:rsidRPr="00AE4ABD">
              <w:t xml:space="preserve">Nemzetközi Teljesítménymérési és </w:t>
            </w:r>
            <w:r w:rsidRPr="00AE4ABD">
              <w:noBreakHyphen/>
              <w:t xml:space="preserve">ellenőrzési </w:t>
            </w:r>
            <w:r w:rsidR="00AF1A65" w:rsidRPr="00AE4ABD">
              <w:t>Protokoll</w:t>
            </w:r>
            <w:r w:rsidR="005D3B12">
              <w:t>, IPMVP</w:t>
            </w:r>
          </w:p>
          <w:p w:rsidR="00C57C69" w:rsidRPr="00AE4ABD" w:rsidRDefault="00C57C69" w:rsidP="0037386B">
            <w:pPr>
              <w:pStyle w:val="Kpalrs"/>
              <w:spacing w:line="264" w:lineRule="auto"/>
            </w:pPr>
          </w:p>
        </w:tc>
        <w:tc>
          <w:tcPr>
            <w:tcW w:w="6096" w:type="dxa"/>
          </w:tcPr>
          <w:p w:rsidR="00C57C69" w:rsidRPr="00DF09C3" w:rsidRDefault="00DF09C3" w:rsidP="0037386B">
            <w:pPr>
              <w:spacing w:line="264" w:lineRule="auto"/>
            </w:pPr>
            <w:r>
              <w:t xml:space="preserve">széles körben használt </w:t>
            </w:r>
            <w:r w:rsidR="005D3B12">
              <w:t xml:space="preserve">mérési és ellenőrzési (M&amp;V) </w:t>
            </w:r>
            <w:r>
              <w:t>keret</w:t>
            </w:r>
            <w:r w:rsidR="008D4568">
              <w:t>program</w:t>
            </w:r>
            <w:r>
              <w:t xml:space="preserve"> az energia vagy víz megtakarításának ”mérésére”</w:t>
            </w:r>
            <w:r w:rsidR="00C573DE">
              <w:t>,</w:t>
            </w:r>
            <w:r>
              <w:t xml:space="preserve"> </w:t>
            </w:r>
            <w:r w:rsidR="00450B2B">
              <w:t xml:space="preserve">mely </w:t>
            </w:r>
            <w:r>
              <w:t xml:space="preserve">a következő honlapon érhető el: </w:t>
            </w:r>
            <w:r w:rsidRPr="00464FB7">
              <w:t>www.evo-world.org</w:t>
            </w:r>
          </w:p>
        </w:tc>
      </w:tr>
    </w:tbl>
    <w:p w:rsidR="0072038C" w:rsidRPr="0072038C" w:rsidRDefault="0072038C" w:rsidP="0072038C">
      <w:pPr>
        <w:spacing w:before="0" w:after="0" w:line="240" w:lineRule="auto"/>
        <w:rPr>
          <w:rFonts w:asciiTheme="minorHAnsi" w:hAnsiTheme="minorHAnsi"/>
          <w:szCs w:val="24"/>
          <w:lang w:val="hu-HU"/>
        </w:rPr>
      </w:pPr>
      <w:r w:rsidRPr="0072038C">
        <w:rPr>
          <w:rFonts w:asciiTheme="minorHAnsi" w:hAnsiTheme="minorHAnsi"/>
          <w:szCs w:val="24"/>
          <w:lang w:val="hu-HU"/>
        </w:rPr>
        <w:t>Megjegyzés:</w:t>
      </w:r>
    </w:p>
    <w:p w:rsidR="00A97375" w:rsidRPr="0037386B" w:rsidRDefault="0072038C" w:rsidP="00A24963">
      <w:pPr>
        <w:spacing w:before="0" w:after="0" w:line="240" w:lineRule="auto"/>
        <w:rPr>
          <w:rFonts w:asciiTheme="minorHAnsi" w:hAnsiTheme="minorHAnsi"/>
          <w:sz w:val="22"/>
          <w:lang w:val="hu-HU"/>
        </w:rPr>
      </w:pPr>
      <w:r w:rsidRPr="0037386B">
        <w:rPr>
          <w:rFonts w:asciiTheme="minorHAnsi" w:hAnsiTheme="minorHAnsi"/>
          <w:sz w:val="22"/>
          <w:lang w:val="hu-HU"/>
        </w:rPr>
        <w:t>*</w:t>
      </w:r>
      <w:r w:rsidR="00DA0D71" w:rsidRPr="0037386B">
        <w:rPr>
          <w:rFonts w:asciiTheme="minorHAnsi" w:hAnsiTheme="minorHAnsi"/>
          <w:sz w:val="22"/>
          <w:lang w:val="hu-HU"/>
        </w:rPr>
        <w:t>A megjelölt m</w:t>
      </w:r>
      <w:r w:rsidRPr="0037386B">
        <w:rPr>
          <w:rFonts w:asciiTheme="minorHAnsi" w:hAnsiTheme="minorHAnsi"/>
          <w:sz w:val="22"/>
          <w:lang w:val="hu-HU"/>
        </w:rPr>
        <w:t>eghatározások az Energiahatékonysági irányelv (EED) definíciója szerint</w:t>
      </w:r>
      <w:r w:rsidR="00DA0D71" w:rsidRPr="0037386B">
        <w:rPr>
          <w:rFonts w:asciiTheme="minorHAnsi" w:hAnsiTheme="minorHAnsi"/>
          <w:sz w:val="22"/>
          <w:lang w:val="hu-HU"/>
        </w:rPr>
        <w:t xml:space="preserve"> készültek.</w:t>
      </w:r>
    </w:p>
    <w:sectPr w:rsidR="00A97375" w:rsidRPr="0037386B" w:rsidSect="00C438A5">
      <w:footerReference w:type="default" r:id="rId26"/>
      <w:footerReference w:type="first" r:id="rId27"/>
      <w:pgSz w:w="11906" w:h="16838"/>
      <w:pgMar w:top="2269" w:right="1418" w:bottom="1560" w:left="1418" w:header="709" w:footer="4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411" w:rsidRDefault="003B2411" w:rsidP="000E6BF1">
      <w:pPr>
        <w:spacing w:after="0" w:line="240" w:lineRule="auto"/>
      </w:pPr>
      <w:r>
        <w:separator/>
      </w:r>
    </w:p>
  </w:endnote>
  <w:endnote w:type="continuationSeparator" w:id="0">
    <w:p w:rsidR="003B2411" w:rsidRDefault="003B2411" w:rsidP="000E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368" w:rsidRDefault="000D436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F26" w:rsidRDefault="00704F26">
    <w:pPr>
      <w:pStyle w:val="llb"/>
    </w:pPr>
    <w:r>
      <w:rPr>
        <w:noProof/>
        <w:lang w:val="hu-HU" w:eastAsia="hu-HU"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5272626</wp:posOffset>
          </wp:positionH>
          <wp:positionV relativeFrom="paragraph">
            <wp:posOffset>260543</wp:posOffset>
          </wp:positionV>
          <wp:extent cx="1507600" cy="478800"/>
          <wp:effectExtent l="19050" t="0" r="0" b="0"/>
          <wp:wrapNone/>
          <wp:docPr id="14" name="Kép 5" descr="D:\Dropbox\GreenDependent (1)\GD Kft\Logo\magyar\GDI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D:\Dropbox\GreenDependent (1)\GD Kft\Logo\magyar\GDI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6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3896995</wp:posOffset>
          </wp:positionH>
          <wp:positionV relativeFrom="paragraph">
            <wp:posOffset>165100</wp:posOffset>
          </wp:positionV>
          <wp:extent cx="1176655" cy="699135"/>
          <wp:effectExtent l="19050" t="0" r="4445" b="0"/>
          <wp:wrapNone/>
          <wp:docPr id="9" name="obrázek 2" descr="P:\070_13_Transparense\B_Reseni_projektu\WP4 Codes of conduct\4-06_CodeofConduct\0911_eu_esco_logo_final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070_13_Transparense\B_Reseni_projektu\WP4 Codes of conduct\4-06_CodeofConduct\0911_eu_esco_logo_final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699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column">
            <wp:posOffset>240030</wp:posOffset>
          </wp:positionH>
          <wp:positionV relativeFrom="paragraph">
            <wp:posOffset>316865</wp:posOffset>
          </wp:positionV>
          <wp:extent cx="2357120" cy="447675"/>
          <wp:effectExtent l="19050" t="0" r="5080" b="0"/>
          <wp:wrapSquare wrapText="bothSides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59775" behindDoc="0" locked="0" layoutInCell="1" allowOverlap="1">
          <wp:simplePos x="0" y="0"/>
          <wp:positionH relativeFrom="column">
            <wp:posOffset>2534230</wp:posOffset>
          </wp:positionH>
          <wp:positionV relativeFrom="paragraph">
            <wp:posOffset>53809</wp:posOffset>
          </wp:positionV>
          <wp:extent cx="1407381" cy="938254"/>
          <wp:effectExtent l="0" t="0" r="0" b="0"/>
          <wp:wrapNone/>
          <wp:docPr id="13" name="Obrázek 0" descr="LogoEFIEES(RGB-NEW-txt-en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FIEES(RGB-NEW-txt-en).gif"/>
                  <pic:cNvPicPr/>
                </pic:nvPicPr>
                <pic:blipFill>
                  <a:blip r:embed="rId4"/>
                  <a:srcRect l="10268" t="24059" r="8929" b="22031"/>
                  <a:stretch>
                    <a:fillRect/>
                  </a:stretch>
                </pic:blipFill>
                <pic:spPr>
                  <a:xfrm>
                    <a:off x="0" y="0"/>
                    <a:ext cx="1407381" cy="938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F26" w:rsidRPr="009F722B" w:rsidRDefault="00704F26" w:rsidP="00B73520">
    <w:pPr>
      <w:pStyle w:val="llb"/>
      <w:rPr>
        <w:sz w:val="16"/>
        <w:szCs w:val="16"/>
      </w:rPr>
    </w:pPr>
    <w:r>
      <w:rPr>
        <w:noProof/>
        <w:sz w:val="16"/>
        <w:szCs w:val="16"/>
        <w:lang w:val="hu-HU" w:eastAsia="hu-HU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2526030</wp:posOffset>
          </wp:positionH>
          <wp:positionV relativeFrom="paragraph">
            <wp:posOffset>94615</wp:posOffset>
          </wp:positionV>
          <wp:extent cx="1407160" cy="946150"/>
          <wp:effectExtent l="0" t="0" r="0" b="0"/>
          <wp:wrapTight wrapText="bothSides">
            <wp:wrapPolygon edited="0">
              <wp:start x="5264" y="1305"/>
              <wp:lineTo x="2339" y="6089"/>
              <wp:lineTo x="2339" y="6523"/>
              <wp:lineTo x="4094" y="8263"/>
              <wp:lineTo x="3509" y="12612"/>
              <wp:lineTo x="4386" y="15221"/>
              <wp:lineTo x="6141" y="15221"/>
              <wp:lineTo x="2924" y="17396"/>
              <wp:lineTo x="1462" y="19136"/>
              <wp:lineTo x="1462" y="20005"/>
              <wp:lineTo x="19884" y="20005"/>
              <wp:lineTo x="20177" y="19570"/>
              <wp:lineTo x="14329" y="15221"/>
              <wp:lineTo x="18422" y="9133"/>
              <wp:lineTo x="19007" y="5654"/>
              <wp:lineTo x="16375" y="3914"/>
              <wp:lineTo x="6726" y="1305"/>
              <wp:lineTo x="5264" y="1305"/>
            </wp:wrapPolygon>
          </wp:wrapTight>
          <wp:docPr id="35" name="Obrázek 0" descr="LogoEFIEES(RGB-NEW-txt-en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FIEES(RGB-NEW-txt-en).gif"/>
                  <pic:cNvPicPr/>
                </pic:nvPicPr>
                <pic:blipFill>
                  <a:blip r:embed="rId1"/>
                  <a:srcRect l="10268" t="24059" r="8929" b="22031"/>
                  <a:stretch>
                    <a:fillRect/>
                  </a:stretch>
                </pic:blipFill>
                <pic:spPr>
                  <a:xfrm>
                    <a:off x="0" y="0"/>
                    <a:ext cx="1407160" cy="946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  <w:lang w:val="hu-HU" w:eastAsia="hu-HU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3829685</wp:posOffset>
          </wp:positionH>
          <wp:positionV relativeFrom="paragraph">
            <wp:posOffset>253365</wp:posOffset>
          </wp:positionV>
          <wp:extent cx="1098550" cy="659765"/>
          <wp:effectExtent l="19050" t="0" r="6350" b="0"/>
          <wp:wrapTopAndBottom/>
          <wp:docPr id="4" name="obrázek 2" descr="P:\070_13_Transparense\B_Reseni_projektu\WP4 Codes of conduct\4-06_CodeofConduct\0911_eu_esco_logo_final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070_13_Transparense\B_Reseni_projektu\WP4 Codes of conduct\4-06_CodeofConduct\0911_eu_esco_logo_final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  <w:lang w:val="hu-HU" w:eastAsia="hu-HU"/>
      </w:rPr>
      <w:drawing>
        <wp:anchor distT="0" distB="0" distL="114300" distR="114300" simplePos="0" relativeHeight="251673088" behindDoc="0" locked="0" layoutInCell="1" allowOverlap="1">
          <wp:simplePos x="0" y="0"/>
          <wp:positionH relativeFrom="column">
            <wp:posOffset>5169260</wp:posOffset>
          </wp:positionH>
          <wp:positionV relativeFrom="paragraph">
            <wp:posOffset>397096</wp:posOffset>
          </wp:positionV>
          <wp:extent cx="1515551" cy="477078"/>
          <wp:effectExtent l="19050" t="0" r="8449" b="0"/>
          <wp:wrapNone/>
          <wp:docPr id="5" name="Kép 5" descr="D:\Dropbox\GreenDependent (1)\GD Kft\Logo\magyar\GDI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D:\Dropbox\GreenDependent (1)\GD Kft\Logo\magyar\GDI log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551" cy="4770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F722B">
      <w:rPr>
        <w:noProof/>
        <w:sz w:val="16"/>
        <w:szCs w:val="16"/>
        <w:lang w:val="hu-HU" w:eastAsia="hu-HU"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48619</wp:posOffset>
          </wp:positionH>
          <wp:positionV relativeFrom="paragraph">
            <wp:posOffset>341437</wp:posOffset>
          </wp:positionV>
          <wp:extent cx="2526969" cy="485030"/>
          <wp:effectExtent l="19050" t="0" r="6681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969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F26" w:rsidRPr="009F722B" w:rsidRDefault="000D4368" w:rsidP="000D4368">
    <w:pPr>
      <w:pStyle w:val="llb"/>
      <w:jc w:val="right"/>
      <w:rPr>
        <w:sz w:val="16"/>
        <w:szCs w:val="16"/>
      </w:rPr>
    </w:pPr>
    <w:r>
      <w:rPr>
        <w:noProof/>
        <w:sz w:val="16"/>
        <w:szCs w:val="16"/>
        <w:lang w:val="hu-HU" w:eastAsia="hu-HU"/>
      </w:rPr>
      <w:drawing>
        <wp:anchor distT="0" distB="0" distL="114300" distR="114300" simplePos="0" relativeHeight="251658750" behindDoc="0" locked="0" layoutInCell="1" allowOverlap="1" wp14:anchorId="3EBD4748" wp14:editId="7E64798F">
          <wp:simplePos x="0" y="0"/>
          <wp:positionH relativeFrom="column">
            <wp:posOffset>3507105</wp:posOffset>
          </wp:positionH>
          <wp:positionV relativeFrom="paragraph">
            <wp:posOffset>-297815</wp:posOffset>
          </wp:positionV>
          <wp:extent cx="1094133" cy="659958"/>
          <wp:effectExtent l="19050" t="0" r="0" b="0"/>
          <wp:wrapNone/>
          <wp:docPr id="17" name="obrázek 2" descr="P:\070_13_Transparense\B_Reseni_projektu\WP4 Codes of conduct\4-06_CodeofConduct\0911_eu_esco_logo_final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070_13_Transparense\B_Reseni_projektu\WP4 Codes of conduct\4-06_CodeofConduct\0911_eu_esco_logo_final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33" cy="6599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Start w:id="0" w:name="_GoBack"/>
    <w:r>
      <w:rPr>
        <w:rFonts w:ascii="DINPro-Regular" w:hAnsi="DINPro-Regular"/>
        <w:noProof/>
        <w:sz w:val="30"/>
        <w:szCs w:val="30"/>
        <w:lang w:eastAsia="hu-HU"/>
      </w:rPr>
      <w:drawing>
        <wp:anchor distT="0" distB="0" distL="114300" distR="114300" simplePos="0" relativeHeight="251684352" behindDoc="1" locked="0" layoutInCell="1" allowOverlap="1" wp14:anchorId="1B838BDE" wp14:editId="20999386">
          <wp:simplePos x="0" y="0"/>
          <wp:positionH relativeFrom="margin">
            <wp:posOffset>4709795</wp:posOffset>
          </wp:positionH>
          <wp:positionV relativeFrom="paragraph">
            <wp:posOffset>-345440</wp:posOffset>
          </wp:positionV>
          <wp:extent cx="1314450" cy="781050"/>
          <wp:effectExtent l="0" t="0" r="0" b="0"/>
          <wp:wrapNone/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H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409" cy="781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rFonts w:ascii="DINPro-Regular" w:hAnsi="DINPro-Regular"/>
        <w:noProof/>
        <w:sz w:val="30"/>
        <w:szCs w:val="30"/>
        <w:lang w:eastAsia="hu-HU"/>
      </w:rPr>
      <w:t xml:space="preserve">                           </w:t>
    </w:r>
    <w:r w:rsidR="00704F26">
      <w:rPr>
        <w:noProof/>
        <w:sz w:val="16"/>
        <w:szCs w:val="16"/>
        <w:lang w:val="hu-HU" w:eastAsia="hu-HU"/>
      </w:rPr>
      <w:drawing>
        <wp:anchor distT="0" distB="0" distL="114300" distR="114300" simplePos="0" relativeHeight="251676160" behindDoc="0" locked="0" layoutInCell="1" allowOverlap="1" wp14:anchorId="4D3A867D" wp14:editId="5946407A">
          <wp:simplePos x="0" y="0"/>
          <wp:positionH relativeFrom="column">
            <wp:posOffset>1914332</wp:posOffset>
          </wp:positionH>
          <wp:positionV relativeFrom="paragraph">
            <wp:posOffset>-476471</wp:posOffset>
          </wp:positionV>
          <wp:extent cx="1407381" cy="946205"/>
          <wp:effectExtent l="0" t="0" r="0" b="0"/>
          <wp:wrapNone/>
          <wp:docPr id="18" name="Obrázek 0" descr="LogoEFIEES(RGB-NEW-txt-en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FIEES(RGB-NEW-txt-en).gif"/>
                  <pic:cNvPicPr/>
                </pic:nvPicPr>
                <pic:blipFill>
                  <a:blip r:embed="rId3"/>
                  <a:srcRect l="10268" t="24059" r="8929" b="22031"/>
                  <a:stretch>
                    <a:fillRect/>
                  </a:stretch>
                </pic:blipFill>
                <pic:spPr>
                  <a:xfrm>
                    <a:off x="0" y="0"/>
                    <a:ext cx="1407381" cy="946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4F26">
      <w:rPr>
        <w:noProof/>
        <w:sz w:val="16"/>
        <w:szCs w:val="16"/>
        <w:lang w:val="hu-HU" w:eastAsia="hu-HU"/>
      </w:rPr>
      <w:drawing>
        <wp:anchor distT="0" distB="0" distL="114300" distR="114300" simplePos="0" relativeHeight="251679232" behindDoc="0" locked="0" layoutInCell="1" allowOverlap="1" wp14:anchorId="772464B4" wp14:editId="4A384C2B">
          <wp:simplePos x="0" y="0"/>
          <wp:positionH relativeFrom="column">
            <wp:posOffset>-340691</wp:posOffset>
          </wp:positionH>
          <wp:positionV relativeFrom="paragraph">
            <wp:posOffset>-229980</wp:posOffset>
          </wp:positionV>
          <wp:extent cx="2358000" cy="448708"/>
          <wp:effectExtent l="19050" t="0" r="4200" b="0"/>
          <wp:wrapNone/>
          <wp:docPr id="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000" cy="448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INPro-Regular" w:hAnsi="DINPro-Regular"/>
        <w:noProof/>
        <w:sz w:val="30"/>
        <w:szCs w:val="30"/>
        <w:lang w:eastAsia="hu-HU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888841"/>
      <w:docPartObj>
        <w:docPartGallery w:val="Page Numbers (Bottom of Page)"/>
        <w:docPartUnique/>
      </w:docPartObj>
    </w:sdtPr>
    <w:sdtEndPr/>
    <w:sdtContent>
      <w:p w:rsidR="00704F26" w:rsidRDefault="007933E3">
        <w:pPr>
          <w:pStyle w:val="llb"/>
          <w:jc w:val="center"/>
        </w:pPr>
        <w:r>
          <w:rPr>
            <w:noProof/>
            <w:lang w:val="hu-HU" w:eastAsia="hu-HU"/>
          </w:rPr>
          <mc:AlternateContent>
            <mc:Choice Requires="wps">
              <w:drawing>
                <wp:anchor distT="4294967291" distB="4294967291" distL="114300" distR="114300" simplePos="0" relativeHeight="251681280" behindDoc="0" locked="0" layoutInCell="1" allowOverlap="1">
                  <wp:simplePos x="0" y="0"/>
                  <wp:positionH relativeFrom="column">
                    <wp:posOffset>-1178560</wp:posOffset>
                  </wp:positionH>
                  <wp:positionV relativeFrom="paragraph">
                    <wp:posOffset>-85091</wp:posOffset>
                  </wp:positionV>
                  <wp:extent cx="8006715" cy="0"/>
                  <wp:effectExtent l="0" t="0" r="32385" b="19050"/>
                  <wp:wrapNone/>
                  <wp:docPr id="2" name="Straight Connector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00671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98BF0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5FFE40D" id="Straight Connector 23" o:spid="_x0000_s1026" style="position:absolute;z-index:2516812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2.8pt,-6.7pt" to="537.65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" strokecolor="#98bf0e" strokeweight="1.5pt"/>
              </w:pict>
            </mc:Fallback>
          </mc:AlternateContent>
        </w:r>
        <w:r w:rsidR="0052049B">
          <w:fldChar w:fldCharType="begin"/>
        </w:r>
        <w:r w:rsidR="003052AA">
          <w:instrText xml:space="preserve"> PAGE   \* MERGEFORMAT </w:instrText>
        </w:r>
        <w:r w:rsidR="0052049B">
          <w:fldChar w:fldCharType="separate"/>
        </w:r>
        <w:r w:rsidR="000D4368">
          <w:rPr>
            <w:noProof/>
          </w:rPr>
          <w:t>7</w:t>
        </w:r>
        <w:r w:rsidR="0052049B">
          <w:rPr>
            <w:noProof/>
          </w:rPr>
          <w:fldChar w:fldCharType="end"/>
        </w:r>
      </w:p>
    </w:sdtContent>
  </w:sdt>
  <w:p w:rsidR="00704F26" w:rsidRDefault="00704F26">
    <w:pPr>
      <w:pStyle w:val="ll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F26" w:rsidRPr="009F722B" w:rsidRDefault="007933E3" w:rsidP="00B73520">
    <w:pPr>
      <w:pStyle w:val="llb"/>
      <w:rPr>
        <w:sz w:val="16"/>
        <w:szCs w:val="16"/>
      </w:rPr>
    </w:pPr>
    <w:r>
      <w:rPr>
        <w:noProof/>
        <w:sz w:val="16"/>
        <w:szCs w:val="16"/>
        <w:lang w:val="hu-HU" w:eastAsia="hu-HU"/>
      </w:rPr>
      <mc:AlternateContent>
        <mc:Choice Requires="wps">
          <w:drawing>
            <wp:anchor distT="4294967291" distB="4294967291" distL="114300" distR="114300" simplePos="0" relativeHeight="251680256" behindDoc="0" locked="0" layoutInCell="1" allowOverlap="1">
              <wp:simplePos x="0" y="0"/>
              <wp:positionH relativeFrom="column">
                <wp:posOffset>-1026160</wp:posOffset>
              </wp:positionH>
              <wp:positionV relativeFrom="paragraph">
                <wp:posOffset>-532131</wp:posOffset>
              </wp:positionV>
              <wp:extent cx="8006715" cy="0"/>
              <wp:effectExtent l="0" t="0" r="32385" b="19050"/>
              <wp:wrapNone/>
              <wp:docPr id="12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67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8BF0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6BD071" id="Straight Connector 23" o:spid="_x0000_s1026" style="position:absolute;z-index:2516802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80.8pt,-41.9pt" to="549.65pt,-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" strokecolor="#98bf0e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411" w:rsidRDefault="003B2411" w:rsidP="000E6BF1">
      <w:pPr>
        <w:spacing w:after="0" w:line="240" w:lineRule="auto"/>
      </w:pPr>
      <w:r>
        <w:separator/>
      </w:r>
    </w:p>
  </w:footnote>
  <w:footnote w:type="continuationSeparator" w:id="0">
    <w:p w:rsidR="003B2411" w:rsidRDefault="003B2411" w:rsidP="000E6BF1">
      <w:pPr>
        <w:spacing w:after="0" w:line="240" w:lineRule="auto"/>
      </w:pPr>
      <w:r>
        <w:continuationSeparator/>
      </w:r>
    </w:p>
  </w:footnote>
  <w:footnote w:id="1">
    <w:p w:rsidR="00704F26" w:rsidRPr="00824BFE" w:rsidRDefault="00704F26" w:rsidP="007C2913">
      <w:pPr>
        <w:pStyle w:val="Lbjegyzetszveg"/>
        <w:jc w:val="both"/>
        <w:rPr>
          <w:lang w:val="hu-HU"/>
        </w:rPr>
      </w:pPr>
      <w:r>
        <w:rPr>
          <w:rStyle w:val="Lbjegyzet-hivatkozs"/>
        </w:rPr>
        <w:footnoteRef/>
      </w:r>
      <w:r>
        <w:t xml:space="preserve"> Az EED szerint </w:t>
      </w:r>
      <w:r w:rsidRPr="0020022F">
        <w:t xml:space="preserve">"az energiahatékonysági szolgáltató” az a természetes vagy jogi személy, aki energiahatékonysági szolgáltatásokat nyújt vagy egyéb energiahatékonyság-javító intézkedéseket hajt végre a végső felhasználók létesítményeiben vagy helyiségeiben EPC szerződés keretében". </w:t>
      </w:r>
      <w:r w:rsidRPr="00824BFE">
        <w:rPr>
          <w:lang w:val="hu-HU"/>
        </w:rPr>
        <w:t>Az EPC szolgáltató az ESCO (azaz Energiahatékonysági Vállalat) egy típusa.</w:t>
      </w:r>
    </w:p>
  </w:footnote>
  <w:footnote w:id="2">
    <w:p w:rsidR="00704F26" w:rsidRPr="007C2913" w:rsidRDefault="00704F26" w:rsidP="007C2913">
      <w:pPr>
        <w:pStyle w:val="Lbjegyzetszveg"/>
        <w:jc w:val="both"/>
        <w:rPr>
          <w:lang w:val="hu-HU"/>
        </w:rPr>
      </w:pPr>
      <w:r>
        <w:rPr>
          <w:rStyle w:val="Lbjegyzet-hivatkozs"/>
        </w:rPr>
        <w:footnoteRef/>
      </w:r>
      <w:r>
        <w:t xml:space="preserve"> Az EED alapján az </w:t>
      </w:r>
      <w:r w:rsidRPr="007C2913">
        <w:t>"energiahatékonysági szolgáltatás az a fizikai előny, haszon, vagy azon javak, amelyek az energia és az energiahatékony technológia vagy cselekvés kombinációjából származnak; e szolgáltatás magában foglalhatja a szolgáltatás nyújtásához szükséges üzemeltetést, karbantartást és ellenőrzést; e szolgáltatást szerződés alapján nyújtják, és eszolgáltatás rendes körülmények között bizonyítottan az energiahatékonyság igazolható, mérhető vagy felbecsülhető javulásához vagy primerenergia-megtakarításhoz vezet".</w:t>
      </w:r>
    </w:p>
  </w:footnote>
  <w:footnote w:id="3">
    <w:p w:rsidR="00704F26" w:rsidRPr="00E76B94" w:rsidRDefault="00704F26" w:rsidP="00E76B94">
      <w:pPr>
        <w:pStyle w:val="Lbjegyzetszveg"/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lang w:val="hu-HU"/>
        </w:rPr>
        <w:t xml:space="preserve"> A pénzügyi megtakarítás az energia ellátás költségeinek csökkenését és olyan más működési költségekben bekövetkezett csökkenéseket is magában foglalja, mint például a karbantartási vagy munkaerő költségek.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368" w:rsidRDefault="000D436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F26" w:rsidRDefault="007933E3" w:rsidP="00783BEF">
    <w:pPr>
      <w:pStyle w:val="lfej"/>
      <w:jc w:val="right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82304" behindDoc="0" locked="0" layoutInCell="1" allowOverlap="1">
              <wp:simplePos x="0" y="0"/>
              <wp:positionH relativeFrom="column">
                <wp:posOffset>-177800</wp:posOffset>
              </wp:positionH>
              <wp:positionV relativeFrom="paragraph">
                <wp:posOffset>-44450</wp:posOffset>
              </wp:positionV>
              <wp:extent cx="3602990" cy="786765"/>
              <wp:effectExtent l="0" t="0" r="0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02990" cy="786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F26" w:rsidRPr="005071E3" w:rsidRDefault="00704F26" w:rsidP="004D6A7D">
                          <w:pPr>
                            <w:rPr>
                              <w:b/>
                              <w:color w:val="98BF0E"/>
                              <w:sz w:val="28"/>
                              <w:lang w:val="cs-CZ"/>
                            </w:rPr>
                          </w:pPr>
                          <w:r w:rsidRPr="00B23285">
                            <w:rPr>
                              <w:b/>
                              <w:color w:val="98BF0E"/>
                              <w:sz w:val="28"/>
                              <w:lang w:val="cs-CZ"/>
                            </w:rPr>
                            <w:t>Európai Etikai Kódex a garantált energiahatékonyság-alapú szerződésekhez</w:t>
                          </w:r>
                        </w:p>
                        <w:p w:rsidR="00704F26" w:rsidRPr="00B23285" w:rsidRDefault="00704F26" w:rsidP="004D6A7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1" type="#_x0000_t202" style="position:absolute;left:0;text-align:left;margin-left:-14pt;margin-top:-3.5pt;width:283.7pt;height:61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" stroked="f" strokeweight=".5pt">
              <v:path arrowok="t"/>
              <v:textbox>
                <w:txbxContent>
                  <w:p w:rsidR="00704F26" w:rsidRPr="005071E3" w:rsidRDefault="00704F26" w:rsidP="004D6A7D">
                    <w:pPr>
                      <w:rPr>
                        <w:b/>
                        <w:color w:val="98BF0E"/>
                        <w:sz w:val="28"/>
                        <w:lang w:val="cs-CZ"/>
                      </w:rPr>
                    </w:pPr>
                    <w:r w:rsidRPr="00B23285">
                      <w:rPr>
                        <w:b/>
                        <w:color w:val="98BF0E"/>
                        <w:sz w:val="28"/>
                        <w:lang w:val="cs-CZ"/>
                      </w:rPr>
                      <w:t>Európai Etikai Kódex a garantált energiahatékonyság-alapú szerződésekhez</w:t>
                    </w:r>
                  </w:p>
                  <w:p w:rsidR="00704F26" w:rsidRPr="00B23285" w:rsidRDefault="00704F26" w:rsidP="004D6A7D"/>
                </w:txbxContent>
              </v:textbox>
            </v:shape>
          </w:pict>
        </mc:Fallback>
      </mc:AlternateContent>
    </w:r>
    <w:r w:rsidR="00704F26">
      <w:rPr>
        <w:noProof/>
        <w:lang w:val="hu-HU" w:eastAsia="hu-HU"/>
      </w:rPr>
      <w:drawing>
        <wp:anchor distT="0" distB="0" distL="114300" distR="114300" simplePos="0" relativeHeight="251683328" behindDoc="1" locked="0" layoutInCell="1" allowOverlap="1">
          <wp:simplePos x="0" y="0"/>
          <wp:positionH relativeFrom="column">
            <wp:posOffset>4079875</wp:posOffset>
          </wp:positionH>
          <wp:positionV relativeFrom="paragraph">
            <wp:posOffset>-172085</wp:posOffset>
          </wp:positionV>
          <wp:extent cx="1912620" cy="1152525"/>
          <wp:effectExtent l="19050" t="0" r="0" b="0"/>
          <wp:wrapTight wrapText="bothSides">
            <wp:wrapPolygon edited="0">
              <wp:start x="-215" y="0"/>
              <wp:lineTo x="-215" y="21421"/>
              <wp:lineTo x="21514" y="21421"/>
              <wp:lineTo x="21514" y="0"/>
              <wp:lineTo x="-215" y="0"/>
            </wp:wrapPolygon>
          </wp:wrapTight>
          <wp:docPr id="27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F26" w:rsidRDefault="00704F26" w:rsidP="00ED1AEC">
    <w:pPr>
      <w:pStyle w:val="lfej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F26" w:rsidRDefault="007933E3" w:rsidP="00ED1AEC">
    <w:pPr>
      <w:pStyle w:val="lfej"/>
      <w:jc w:val="right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-96520</wp:posOffset>
              </wp:positionH>
              <wp:positionV relativeFrom="paragraph">
                <wp:posOffset>181610</wp:posOffset>
              </wp:positionV>
              <wp:extent cx="3338830" cy="720090"/>
              <wp:effectExtent l="0" t="0" r="0" b="3810"/>
              <wp:wrapNone/>
              <wp:docPr id="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38830" cy="720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F26" w:rsidRPr="005071E3" w:rsidRDefault="00704F26" w:rsidP="00B23285">
                          <w:pPr>
                            <w:rPr>
                              <w:b/>
                              <w:color w:val="98BF0E"/>
                              <w:sz w:val="28"/>
                              <w:lang w:val="cs-CZ"/>
                            </w:rPr>
                          </w:pPr>
                          <w:r w:rsidRPr="00B23285">
                            <w:rPr>
                              <w:b/>
                              <w:color w:val="98BF0E"/>
                              <w:sz w:val="28"/>
                              <w:lang w:val="cs-CZ"/>
                            </w:rPr>
                            <w:t>Európai Etikai Kódex a garantált energiahatékonyság-alapú szerződésekhez</w:t>
                          </w:r>
                        </w:p>
                        <w:p w:rsidR="00704F26" w:rsidRPr="00B23285" w:rsidRDefault="00704F26" w:rsidP="00B2328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7.6pt;margin-top:14.3pt;width:262.9pt;height:56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" stroked="f" strokeweight=".5pt">
              <v:path arrowok="t"/>
              <v:textbox>
                <w:txbxContent>
                  <w:p w:rsidR="00704F26" w:rsidRPr="005071E3" w:rsidRDefault="00704F26" w:rsidP="00B23285">
                    <w:pPr>
                      <w:rPr>
                        <w:b/>
                        <w:color w:val="98BF0E"/>
                        <w:sz w:val="28"/>
                        <w:lang w:val="cs-CZ"/>
                      </w:rPr>
                    </w:pPr>
                    <w:r w:rsidRPr="00B23285">
                      <w:rPr>
                        <w:b/>
                        <w:color w:val="98BF0E"/>
                        <w:sz w:val="28"/>
                        <w:lang w:val="cs-CZ"/>
                      </w:rPr>
                      <w:t>Európai Etikai Kódex a garantált energiahatékonyság-alapú szerződésekhez</w:t>
                    </w:r>
                  </w:p>
                  <w:p w:rsidR="00704F26" w:rsidRPr="00B23285" w:rsidRDefault="00704F26" w:rsidP="00B23285"/>
                </w:txbxContent>
              </v:textbox>
            </v:shape>
          </w:pict>
        </mc:Fallback>
      </mc:AlternateContent>
    </w:r>
    <w:r w:rsidR="00704F26">
      <w:rPr>
        <w:noProof/>
        <w:lang w:val="hu-HU" w:eastAsia="hu-HU"/>
      </w:rPr>
      <w:drawing>
        <wp:inline distT="0" distB="0" distL="0" distR="0">
          <wp:extent cx="1924050" cy="1149350"/>
          <wp:effectExtent l="0" t="0" r="0" b="0"/>
          <wp:docPr id="1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"/>
      </v:shape>
    </w:pict>
  </w:numPicBullet>
  <w:abstractNum w:abstractNumId="0" w15:restartNumberingAfterBreak="0">
    <w:nsid w:val="06FA5BA0"/>
    <w:multiLevelType w:val="hybridMultilevel"/>
    <w:tmpl w:val="67BAE148"/>
    <w:lvl w:ilvl="0" w:tplc="4642D9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E68F6"/>
    <w:multiLevelType w:val="hybridMultilevel"/>
    <w:tmpl w:val="FD4CD7B6"/>
    <w:lvl w:ilvl="0" w:tplc="A84019E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B61DEB"/>
    <w:multiLevelType w:val="hybridMultilevel"/>
    <w:tmpl w:val="BF689D90"/>
    <w:lvl w:ilvl="0" w:tplc="0528365C"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33957"/>
    <w:multiLevelType w:val="hybridMultilevel"/>
    <w:tmpl w:val="2E2CD54E"/>
    <w:lvl w:ilvl="0" w:tplc="A27604B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2001A4A"/>
    <w:multiLevelType w:val="hybridMultilevel"/>
    <w:tmpl w:val="2F425F7A"/>
    <w:lvl w:ilvl="0" w:tplc="1FC2CB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F393D"/>
    <w:multiLevelType w:val="hybridMultilevel"/>
    <w:tmpl w:val="8F30C2F4"/>
    <w:lvl w:ilvl="0" w:tplc="C2A00194">
      <w:start w:val="1"/>
      <w:numFmt w:val="decimal"/>
      <w:pStyle w:val="Nzev1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D124826"/>
    <w:multiLevelType w:val="hybridMultilevel"/>
    <w:tmpl w:val="1E7CC6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0C1738"/>
    <w:multiLevelType w:val="hybridMultilevel"/>
    <w:tmpl w:val="DB980E84"/>
    <w:lvl w:ilvl="0" w:tplc="273A3638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E11D0"/>
    <w:multiLevelType w:val="hybridMultilevel"/>
    <w:tmpl w:val="5EBE168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83132"/>
    <w:multiLevelType w:val="hybridMultilevel"/>
    <w:tmpl w:val="2188CF8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5524E72"/>
    <w:multiLevelType w:val="hybridMultilevel"/>
    <w:tmpl w:val="60306C9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E753A0"/>
    <w:multiLevelType w:val="multilevel"/>
    <w:tmpl w:val="041D0025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 w15:restartNumberingAfterBreak="0">
    <w:nsid w:val="76696F1D"/>
    <w:multiLevelType w:val="hybridMultilevel"/>
    <w:tmpl w:val="A3F20226"/>
    <w:lvl w:ilvl="0" w:tplc="E556AAF8">
      <w:start w:val="1"/>
      <w:numFmt w:val="bullet"/>
      <w:lvlText w:val=""/>
      <w:lvlJc w:val="left"/>
      <w:pPr>
        <w:ind w:left="360" w:hanging="360"/>
      </w:pPr>
      <w:rPr>
        <w:rFonts w:asciiTheme="minorHAnsi" w:hAnsi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13288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3"/>
  </w:num>
  <w:num w:numId="14">
    <w:abstractNumId w:val="10"/>
  </w:num>
  <w:num w:numId="15">
    <w:abstractNumId w:val="1"/>
  </w:num>
  <w:num w:numId="16">
    <w:abstractNumId w:val="11"/>
  </w:num>
  <w:num w:numId="17">
    <w:abstractNumId w:val="11"/>
  </w:num>
  <w:num w:numId="18">
    <w:abstractNumId w:val="5"/>
    <w:lvlOverride w:ilvl="0">
      <w:startOverride w:val="1"/>
    </w:lvlOverride>
  </w:num>
  <w:num w:numId="19">
    <w:abstractNumId w:val="5"/>
  </w:num>
  <w:num w:numId="20">
    <w:abstractNumId w:val="5"/>
  </w:num>
  <w:num w:numId="21">
    <w:abstractNumId w:val="11"/>
  </w:num>
  <w:num w:numId="22">
    <w:abstractNumId w:val="7"/>
  </w:num>
  <w:num w:numId="23">
    <w:abstractNumId w:val="5"/>
    <w:lvlOverride w:ilvl="0">
      <w:startOverride w:val="1"/>
    </w:lvlOverride>
  </w:num>
  <w:num w:numId="24">
    <w:abstractNumId w:val="2"/>
  </w:num>
  <w:num w:numId="25">
    <w:abstractNumId w:val="7"/>
  </w:num>
  <w:num w:numId="26">
    <w:abstractNumId w:val="7"/>
  </w:num>
  <w:num w:numId="27">
    <w:abstractNumId w:val="12"/>
  </w:num>
  <w:num w:numId="28">
    <w:abstractNumId w:val="8"/>
  </w:num>
  <w:num w:numId="29">
    <w:abstractNumId w:val="13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F1"/>
    <w:rsid w:val="000000FD"/>
    <w:rsid w:val="000013E4"/>
    <w:rsid w:val="00001553"/>
    <w:rsid w:val="00001CBA"/>
    <w:rsid w:val="00001F41"/>
    <w:rsid w:val="0000248C"/>
    <w:rsid w:val="00002CAD"/>
    <w:rsid w:val="000037ED"/>
    <w:rsid w:val="000048C4"/>
    <w:rsid w:val="00005727"/>
    <w:rsid w:val="000072CF"/>
    <w:rsid w:val="00007966"/>
    <w:rsid w:val="0001038B"/>
    <w:rsid w:val="0001217B"/>
    <w:rsid w:val="00012FB0"/>
    <w:rsid w:val="000130C5"/>
    <w:rsid w:val="000135F0"/>
    <w:rsid w:val="000144B3"/>
    <w:rsid w:val="000207E3"/>
    <w:rsid w:val="00020BA5"/>
    <w:rsid w:val="000228C6"/>
    <w:rsid w:val="00022FBB"/>
    <w:rsid w:val="0002599F"/>
    <w:rsid w:val="00025D7A"/>
    <w:rsid w:val="00026125"/>
    <w:rsid w:val="00026304"/>
    <w:rsid w:val="00026A0B"/>
    <w:rsid w:val="0002782E"/>
    <w:rsid w:val="0003084C"/>
    <w:rsid w:val="000340F5"/>
    <w:rsid w:val="00035B25"/>
    <w:rsid w:val="00035EF0"/>
    <w:rsid w:val="00036AF3"/>
    <w:rsid w:val="00036D0B"/>
    <w:rsid w:val="000372DB"/>
    <w:rsid w:val="0003756E"/>
    <w:rsid w:val="00042181"/>
    <w:rsid w:val="00043411"/>
    <w:rsid w:val="00045284"/>
    <w:rsid w:val="00046A94"/>
    <w:rsid w:val="00047358"/>
    <w:rsid w:val="00050E7E"/>
    <w:rsid w:val="00051FD8"/>
    <w:rsid w:val="00052C33"/>
    <w:rsid w:val="00054183"/>
    <w:rsid w:val="00054793"/>
    <w:rsid w:val="000563AE"/>
    <w:rsid w:val="00056CAB"/>
    <w:rsid w:val="00057F7E"/>
    <w:rsid w:val="0006111D"/>
    <w:rsid w:val="00061797"/>
    <w:rsid w:val="000618FC"/>
    <w:rsid w:val="000637C6"/>
    <w:rsid w:val="00063928"/>
    <w:rsid w:val="00066416"/>
    <w:rsid w:val="00066782"/>
    <w:rsid w:val="00067F47"/>
    <w:rsid w:val="00072F9C"/>
    <w:rsid w:val="00075E3B"/>
    <w:rsid w:val="00077322"/>
    <w:rsid w:val="00080B69"/>
    <w:rsid w:val="00081610"/>
    <w:rsid w:val="00083ED4"/>
    <w:rsid w:val="000847E7"/>
    <w:rsid w:val="00084F24"/>
    <w:rsid w:val="00085A3C"/>
    <w:rsid w:val="00085A76"/>
    <w:rsid w:val="00085DEE"/>
    <w:rsid w:val="000862C8"/>
    <w:rsid w:val="00087390"/>
    <w:rsid w:val="00087932"/>
    <w:rsid w:val="000879FA"/>
    <w:rsid w:val="00090595"/>
    <w:rsid w:val="00092439"/>
    <w:rsid w:val="00094110"/>
    <w:rsid w:val="000950CE"/>
    <w:rsid w:val="00096927"/>
    <w:rsid w:val="00097E72"/>
    <w:rsid w:val="000A0313"/>
    <w:rsid w:val="000A1C98"/>
    <w:rsid w:val="000A1CCC"/>
    <w:rsid w:val="000A3587"/>
    <w:rsid w:val="000A4B93"/>
    <w:rsid w:val="000A50F4"/>
    <w:rsid w:val="000A5D2A"/>
    <w:rsid w:val="000A77AD"/>
    <w:rsid w:val="000B00C8"/>
    <w:rsid w:val="000B149C"/>
    <w:rsid w:val="000B34CC"/>
    <w:rsid w:val="000B3C14"/>
    <w:rsid w:val="000B44B3"/>
    <w:rsid w:val="000B507C"/>
    <w:rsid w:val="000B5882"/>
    <w:rsid w:val="000B72CC"/>
    <w:rsid w:val="000C01C7"/>
    <w:rsid w:val="000C3BF1"/>
    <w:rsid w:val="000C49D3"/>
    <w:rsid w:val="000C56A9"/>
    <w:rsid w:val="000C5AB7"/>
    <w:rsid w:val="000C5EAF"/>
    <w:rsid w:val="000C7DEA"/>
    <w:rsid w:val="000C7EA4"/>
    <w:rsid w:val="000D0080"/>
    <w:rsid w:val="000D06F4"/>
    <w:rsid w:val="000D071F"/>
    <w:rsid w:val="000D24FD"/>
    <w:rsid w:val="000D3CFB"/>
    <w:rsid w:val="000D4368"/>
    <w:rsid w:val="000D45D1"/>
    <w:rsid w:val="000D61C0"/>
    <w:rsid w:val="000D64DA"/>
    <w:rsid w:val="000D6E37"/>
    <w:rsid w:val="000D7433"/>
    <w:rsid w:val="000E0FDA"/>
    <w:rsid w:val="000E23CA"/>
    <w:rsid w:val="000E2CEE"/>
    <w:rsid w:val="000E488D"/>
    <w:rsid w:val="000E4A47"/>
    <w:rsid w:val="000E4B75"/>
    <w:rsid w:val="000E58CD"/>
    <w:rsid w:val="000E6BF1"/>
    <w:rsid w:val="000F16D0"/>
    <w:rsid w:val="000F2416"/>
    <w:rsid w:val="000F4251"/>
    <w:rsid w:val="000F4BAC"/>
    <w:rsid w:val="000F7054"/>
    <w:rsid w:val="000F7AC2"/>
    <w:rsid w:val="000F7D6E"/>
    <w:rsid w:val="00100072"/>
    <w:rsid w:val="00100076"/>
    <w:rsid w:val="00101A9F"/>
    <w:rsid w:val="001029BA"/>
    <w:rsid w:val="00104876"/>
    <w:rsid w:val="00104EBD"/>
    <w:rsid w:val="001052F4"/>
    <w:rsid w:val="0010648D"/>
    <w:rsid w:val="00107729"/>
    <w:rsid w:val="00110C82"/>
    <w:rsid w:val="00113A13"/>
    <w:rsid w:val="00113D46"/>
    <w:rsid w:val="00115F9B"/>
    <w:rsid w:val="0012022C"/>
    <w:rsid w:val="00120905"/>
    <w:rsid w:val="00122210"/>
    <w:rsid w:val="001223DF"/>
    <w:rsid w:val="00123807"/>
    <w:rsid w:val="00123994"/>
    <w:rsid w:val="00124853"/>
    <w:rsid w:val="00124B01"/>
    <w:rsid w:val="001250F0"/>
    <w:rsid w:val="0012634A"/>
    <w:rsid w:val="00127E0C"/>
    <w:rsid w:val="001321D9"/>
    <w:rsid w:val="00132F59"/>
    <w:rsid w:val="00134844"/>
    <w:rsid w:val="00136733"/>
    <w:rsid w:val="00136FF1"/>
    <w:rsid w:val="00137981"/>
    <w:rsid w:val="001402E2"/>
    <w:rsid w:val="00140E24"/>
    <w:rsid w:val="0014161D"/>
    <w:rsid w:val="00144678"/>
    <w:rsid w:val="00145C5A"/>
    <w:rsid w:val="00146334"/>
    <w:rsid w:val="0014635C"/>
    <w:rsid w:val="00146630"/>
    <w:rsid w:val="00146AE7"/>
    <w:rsid w:val="00147D86"/>
    <w:rsid w:val="00150BC0"/>
    <w:rsid w:val="00151257"/>
    <w:rsid w:val="00151268"/>
    <w:rsid w:val="0015172C"/>
    <w:rsid w:val="00151EB1"/>
    <w:rsid w:val="001540B6"/>
    <w:rsid w:val="001558FC"/>
    <w:rsid w:val="0015701E"/>
    <w:rsid w:val="001572DE"/>
    <w:rsid w:val="001573E6"/>
    <w:rsid w:val="00161502"/>
    <w:rsid w:val="00162DE8"/>
    <w:rsid w:val="00164BDE"/>
    <w:rsid w:val="00166106"/>
    <w:rsid w:val="001674C7"/>
    <w:rsid w:val="00167871"/>
    <w:rsid w:val="00167E26"/>
    <w:rsid w:val="001717D8"/>
    <w:rsid w:val="001726BC"/>
    <w:rsid w:val="00172AB5"/>
    <w:rsid w:val="0017309A"/>
    <w:rsid w:val="00173991"/>
    <w:rsid w:val="001748BC"/>
    <w:rsid w:val="00175454"/>
    <w:rsid w:val="00175AE2"/>
    <w:rsid w:val="00175FBF"/>
    <w:rsid w:val="00176CBF"/>
    <w:rsid w:val="00176E8C"/>
    <w:rsid w:val="00180D0B"/>
    <w:rsid w:val="00181057"/>
    <w:rsid w:val="001816AE"/>
    <w:rsid w:val="001819A3"/>
    <w:rsid w:val="00181BD9"/>
    <w:rsid w:val="00182B6E"/>
    <w:rsid w:val="001847B7"/>
    <w:rsid w:val="001858BC"/>
    <w:rsid w:val="001863A8"/>
    <w:rsid w:val="00186C50"/>
    <w:rsid w:val="00187993"/>
    <w:rsid w:val="00187D04"/>
    <w:rsid w:val="0019127E"/>
    <w:rsid w:val="001913B3"/>
    <w:rsid w:val="00191F43"/>
    <w:rsid w:val="001930A8"/>
    <w:rsid w:val="00193C61"/>
    <w:rsid w:val="00194244"/>
    <w:rsid w:val="0019497B"/>
    <w:rsid w:val="00194A17"/>
    <w:rsid w:val="0019662B"/>
    <w:rsid w:val="001A067E"/>
    <w:rsid w:val="001A0F34"/>
    <w:rsid w:val="001A1B52"/>
    <w:rsid w:val="001A1BD9"/>
    <w:rsid w:val="001A1F8F"/>
    <w:rsid w:val="001A3A15"/>
    <w:rsid w:val="001A567F"/>
    <w:rsid w:val="001A5BF8"/>
    <w:rsid w:val="001A654C"/>
    <w:rsid w:val="001A74DD"/>
    <w:rsid w:val="001B35F5"/>
    <w:rsid w:val="001B375E"/>
    <w:rsid w:val="001B3BB0"/>
    <w:rsid w:val="001B45F6"/>
    <w:rsid w:val="001C10AD"/>
    <w:rsid w:val="001C18F1"/>
    <w:rsid w:val="001C2B32"/>
    <w:rsid w:val="001C30AB"/>
    <w:rsid w:val="001C40FE"/>
    <w:rsid w:val="001C45FC"/>
    <w:rsid w:val="001C4910"/>
    <w:rsid w:val="001C6CF8"/>
    <w:rsid w:val="001D002C"/>
    <w:rsid w:val="001D0D5F"/>
    <w:rsid w:val="001D13DE"/>
    <w:rsid w:val="001D147B"/>
    <w:rsid w:val="001D19F5"/>
    <w:rsid w:val="001D1BE6"/>
    <w:rsid w:val="001D2144"/>
    <w:rsid w:val="001D3E96"/>
    <w:rsid w:val="001D575A"/>
    <w:rsid w:val="001D5C8F"/>
    <w:rsid w:val="001D5E8D"/>
    <w:rsid w:val="001D7BFB"/>
    <w:rsid w:val="001E0C90"/>
    <w:rsid w:val="001E13B4"/>
    <w:rsid w:val="001E293B"/>
    <w:rsid w:val="001E352B"/>
    <w:rsid w:val="001E4CC7"/>
    <w:rsid w:val="001E5FFE"/>
    <w:rsid w:val="001F00FC"/>
    <w:rsid w:val="001F07BD"/>
    <w:rsid w:val="001F1A6E"/>
    <w:rsid w:val="001F2774"/>
    <w:rsid w:val="001F3F5B"/>
    <w:rsid w:val="001F415D"/>
    <w:rsid w:val="001F5EA4"/>
    <w:rsid w:val="001F687B"/>
    <w:rsid w:val="001F6C8E"/>
    <w:rsid w:val="0020022F"/>
    <w:rsid w:val="0020168A"/>
    <w:rsid w:val="002025E5"/>
    <w:rsid w:val="002028D3"/>
    <w:rsid w:val="00202BB6"/>
    <w:rsid w:val="00203C48"/>
    <w:rsid w:val="0020490B"/>
    <w:rsid w:val="00204C63"/>
    <w:rsid w:val="00205D33"/>
    <w:rsid w:val="00211B5D"/>
    <w:rsid w:val="00212185"/>
    <w:rsid w:val="00212BBB"/>
    <w:rsid w:val="00213858"/>
    <w:rsid w:val="00213B0B"/>
    <w:rsid w:val="00215989"/>
    <w:rsid w:val="00215DE7"/>
    <w:rsid w:val="00217959"/>
    <w:rsid w:val="00217C63"/>
    <w:rsid w:val="00217F7B"/>
    <w:rsid w:val="00217FDB"/>
    <w:rsid w:val="00220214"/>
    <w:rsid w:val="0022677E"/>
    <w:rsid w:val="00226B82"/>
    <w:rsid w:val="00230104"/>
    <w:rsid w:val="00230806"/>
    <w:rsid w:val="002325DF"/>
    <w:rsid w:val="00232D5D"/>
    <w:rsid w:val="00234537"/>
    <w:rsid w:val="00235288"/>
    <w:rsid w:val="00235BA8"/>
    <w:rsid w:val="002405F4"/>
    <w:rsid w:val="00241409"/>
    <w:rsid w:val="002416C9"/>
    <w:rsid w:val="00242563"/>
    <w:rsid w:val="00242CE8"/>
    <w:rsid w:val="0024506E"/>
    <w:rsid w:val="00247A40"/>
    <w:rsid w:val="00247AC1"/>
    <w:rsid w:val="00247FAF"/>
    <w:rsid w:val="00250908"/>
    <w:rsid w:val="00250FEE"/>
    <w:rsid w:val="002520FC"/>
    <w:rsid w:val="0025498D"/>
    <w:rsid w:val="00254F80"/>
    <w:rsid w:val="00256136"/>
    <w:rsid w:val="00257591"/>
    <w:rsid w:val="0026007B"/>
    <w:rsid w:val="00261A8D"/>
    <w:rsid w:val="00263C51"/>
    <w:rsid w:val="002645C9"/>
    <w:rsid w:val="002647D1"/>
    <w:rsid w:val="00265740"/>
    <w:rsid w:val="0026749E"/>
    <w:rsid w:val="00270445"/>
    <w:rsid w:val="00270804"/>
    <w:rsid w:val="00271555"/>
    <w:rsid w:val="00271D0B"/>
    <w:rsid w:val="0027337B"/>
    <w:rsid w:val="0027492F"/>
    <w:rsid w:val="00275DB5"/>
    <w:rsid w:val="0027673A"/>
    <w:rsid w:val="002767A0"/>
    <w:rsid w:val="00277A6E"/>
    <w:rsid w:val="00281BE2"/>
    <w:rsid w:val="00282623"/>
    <w:rsid w:val="00282DE6"/>
    <w:rsid w:val="0028481A"/>
    <w:rsid w:val="00286659"/>
    <w:rsid w:val="00286ADA"/>
    <w:rsid w:val="0028723B"/>
    <w:rsid w:val="00287500"/>
    <w:rsid w:val="00290BB6"/>
    <w:rsid w:val="00290FD1"/>
    <w:rsid w:val="0029135E"/>
    <w:rsid w:val="00293EE9"/>
    <w:rsid w:val="00294772"/>
    <w:rsid w:val="00294D70"/>
    <w:rsid w:val="00295492"/>
    <w:rsid w:val="00295AA7"/>
    <w:rsid w:val="00296F3B"/>
    <w:rsid w:val="00297AED"/>
    <w:rsid w:val="002A010C"/>
    <w:rsid w:val="002A2EB8"/>
    <w:rsid w:val="002A5122"/>
    <w:rsid w:val="002A5633"/>
    <w:rsid w:val="002A67F6"/>
    <w:rsid w:val="002A6A94"/>
    <w:rsid w:val="002A6D68"/>
    <w:rsid w:val="002A7F57"/>
    <w:rsid w:val="002B0BBC"/>
    <w:rsid w:val="002B27A4"/>
    <w:rsid w:val="002B4586"/>
    <w:rsid w:val="002B4F7A"/>
    <w:rsid w:val="002B5C5A"/>
    <w:rsid w:val="002B695A"/>
    <w:rsid w:val="002B7CF2"/>
    <w:rsid w:val="002B7F25"/>
    <w:rsid w:val="002C0815"/>
    <w:rsid w:val="002C0D5E"/>
    <w:rsid w:val="002C13CD"/>
    <w:rsid w:val="002C233F"/>
    <w:rsid w:val="002C25EA"/>
    <w:rsid w:val="002C62DD"/>
    <w:rsid w:val="002C6467"/>
    <w:rsid w:val="002C6A5A"/>
    <w:rsid w:val="002C7724"/>
    <w:rsid w:val="002C77C5"/>
    <w:rsid w:val="002C79F6"/>
    <w:rsid w:val="002D1F47"/>
    <w:rsid w:val="002D2B0E"/>
    <w:rsid w:val="002D2F9C"/>
    <w:rsid w:val="002D543B"/>
    <w:rsid w:val="002D762E"/>
    <w:rsid w:val="002D7A9C"/>
    <w:rsid w:val="002D7B67"/>
    <w:rsid w:val="002D7FCC"/>
    <w:rsid w:val="002E07A6"/>
    <w:rsid w:val="002E12BE"/>
    <w:rsid w:val="002E2B67"/>
    <w:rsid w:val="002E2D37"/>
    <w:rsid w:val="002E4614"/>
    <w:rsid w:val="002E4F28"/>
    <w:rsid w:val="002E55F6"/>
    <w:rsid w:val="002E636A"/>
    <w:rsid w:val="002E6A30"/>
    <w:rsid w:val="002F0569"/>
    <w:rsid w:val="002F2DAA"/>
    <w:rsid w:val="002F4443"/>
    <w:rsid w:val="002F6B62"/>
    <w:rsid w:val="002F731E"/>
    <w:rsid w:val="002F735A"/>
    <w:rsid w:val="0030044A"/>
    <w:rsid w:val="00300EBC"/>
    <w:rsid w:val="003034EE"/>
    <w:rsid w:val="003040C0"/>
    <w:rsid w:val="003052AA"/>
    <w:rsid w:val="0030544C"/>
    <w:rsid w:val="0030568D"/>
    <w:rsid w:val="00310EB8"/>
    <w:rsid w:val="00311A03"/>
    <w:rsid w:val="00311E86"/>
    <w:rsid w:val="00314F01"/>
    <w:rsid w:val="003159FA"/>
    <w:rsid w:val="00320380"/>
    <w:rsid w:val="003227A4"/>
    <w:rsid w:val="00322B32"/>
    <w:rsid w:val="0032359E"/>
    <w:rsid w:val="00324759"/>
    <w:rsid w:val="00325501"/>
    <w:rsid w:val="00325A49"/>
    <w:rsid w:val="00332C49"/>
    <w:rsid w:val="00333E81"/>
    <w:rsid w:val="00334037"/>
    <w:rsid w:val="0033438C"/>
    <w:rsid w:val="00341A3F"/>
    <w:rsid w:val="00342E56"/>
    <w:rsid w:val="003439A2"/>
    <w:rsid w:val="00344924"/>
    <w:rsid w:val="00344EF5"/>
    <w:rsid w:val="00347274"/>
    <w:rsid w:val="0035217C"/>
    <w:rsid w:val="00352666"/>
    <w:rsid w:val="00353F23"/>
    <w:rsid w:val="00357623"/>
    <w:rsid w:val="003576F5"/>
    <w:rsid w:val="0036029D"/>
    <w:rsid w:val="00364518"/>
    <w:rsid w:val="003645E3"/>
    <w:rsid w:val="0037038D"/>
    <w:rsid w:val="00370BEC"/>
    <w:rsid w:val="0037242F"/>
    <w:rsid w:val="00372B82"/>
    <w:rsid w:val="0037386B"/>
    <w:rsid w:val="00373D60"/>
    <w:rsid w:val="00373FD6"/>
    <w:rsid w:val="00374BC6"/>
    <w:rsid w:val="003802C1"/>
    <w:rsid w:val="00380BE3"/>
    <w:rsid w:val="00381E9D"/>
    <w:rsid w:val="00382700"/>
    <w:rsid w:val="00382D21"/>
    <w:rsid w:val="00383959"/>
    <w:rsid w:val="00384F44"/>
    <w:rsid w:val="003864EB"/>
    <w:rsid w:val="003866F0"/>
    <w:rsid w:val="00387C47"/>
    <w:rsid w:val="00392368"/>
    <w:rsid w:val="00392F53"/>
    <w:rsid w:val="00392F6A"/>
    <w:rsid w:val="00392FE9"/>
    <w:rsid w:val="0039312C"/>
    <w:rsid w:val="003933F8"/>
    <w:rsid w:val="00393839"/>
    <w:rsid w:val="00394532"/>
    <w:rsid w:val="00394B69"/>
    <w:rsid w:val="00394D1C"/>
    <w:rsid w:val="00395349"/>
    <w:rsid w:val="0039608C"/>
    <w:rsid w:val="003977BE"/>
    <w:rsid w:val="003A0AE3"/>
    <w:rsid w:val="003A1EDE"/>
    <w:rsid w:val="003A26AD"/>
    <w:rsid w:val="003A3A83"/>
    <w:rsid w:val="003A4471"/>
    <w:rsid w:val="003A4929"/>
    <w:rsid w:val="003A7120"/>
    <w:rsid w:val="003B0A8E"/>
    <w:rsid w:val="003B16CE"/>
    <w:rsid w:val="003B216D"/>
    <w:rsid w:val="003B2411"/>
    <w:rsid w:val="003B332E"/>
    <w:rsid w:val="003B5262"/>
    <w:rsid w:val="003B55DA"/>
    <w:rsid w:val="003B5A1D"/>
    <w:rsid w:val="003B62E4"/>
    <w:rsid w:val="003B7FA4"/>
    <w:rsid w:val="003C193E"/>
    <w:rsid w:val="003C2490"/>
    <w:rsid w:val="003C269C"/>
    <w:rsid w:val="003C57A7"/>
    <w:rsid w:val="003C6401"/>
    <w:rsid w:val="003C65FB"/>
    <w:rsid w:val="003C6A5B"/>
    <w:rsid w:val="003C71CC"/>
    <w:rsid w:val="003D04E0"/>
    <w:rsid w:val="003D05E4"/>
    <w:rsid w:val="003D0E18"/>
    <w:rsid w:val="003D2D5E"/>
    <w:rsid w:val="003D516D"/>
    <w:rsid w:val="003D51EA"/>
    <w:rsid w:val="003D578C"/>
    <w:rsid w:val="003D6183"/>
    <w:rsid w:val="003D64C4"/>
    <w:rsid w:val="003D65BE"/>
    <w:rsid w:val="003E35F2"/>
    <w:rsid w:val="003E3985"/>
    <w:rsid w:val="003E3CE4"/>
    <w:rsid w:val="003E6B2D"/>
    <w:rsid w:val="003E6DB0"/>
    <w:rsid w:val="003E787F"/>
    <w:rsid w:val="003F15D5"/>
    <w:rsid w:val="003F1F23"/>
    <w:rsid w:val="003F22E2"/>
    <w:rsid w:val="003F29DD"/>
    <w:rsid w:val="003F32BD"/>
    <w:rsid w:val="003F3DB6"/>
    <w:rsid w:val="003F441B"/>
    <w:rsid w:val="003F4501"/>
    <w:rsid w:val="003F637B"/>
    <w:rsid w:val="00400881"/>
    <w:rsid w:val="004013DB"/>
    <w:rsid w:val="00401793"/>
    <w:rsid w:val="00401FDB"/>
    <w:rsid w:val="00402B4D"/>
    <w:rsid w:val="004032BA"/>
    <w:rsid w:val="004038B5"/>
    <w:rsid w:val="00406D0F"/>
    <w:rsid w:val="00407ED6"/>
    <w:rsid w:val="00411539"/>
    <w:rsid w:val="0041164A"/>
    <w:rsid w:val="00411F3E"/>
    <w:rsid w:val="004134CC"/>
    <w:rsid w:val="00414E92"/>
    <w:rsid w:val="00415DFB"/>
    <w:rsid w:val="00416511"/>
    <w:rsid w:val="004167CB"/>
    <w:rsid w:val="00420367"/>
    <w:rsid w:val="00420369"/>
    <w:rsid w:val="004221E5"/>
    <w:rsid w:val="00422C07"/>
    <w:rsid w:val="004239B4"/>
    <w:rsid w:val="004251D5"/>
    <w:rsid w:val="00425F1D"/>
    <w:rsid w:val="004273B4"/>
    <w:rsid w:val="00427B4E"/>
    <w:rsid w:val="004300A8"/>
    <w:rsid w:val="004319E7"/>
    <w:rsid w:val="00431A49"/>
    <w:rsid w:val="00433EF7"/>
    <w:rsid w:val="00435E49"/>
    <w:rsid w:val="00436094"/>
    <w:rsid w:val="004369F5"/>
    <w:rsid w:val="00442B18"/>
    <w:rsid w:val="004435D8"/>
    <w:rsid w:val="004444AE"/>
    <w:rsid w:val="0044461D"/>
    <w:rsid w:val="00444645"/>
    <w:rsid w:val="0044500F"/>
    <w:rsid w:val="004450F8"/>
    <w:rsid w:val="00445AE4"/>
    <w:rsid w:val="00447B87"/>
    <w:rsid w:val="004500D1"/>
    <w:rsid w:val="00450B2B"/>
    <w:rsid w:val="00451949"/>
    <w:rsid w:val="0045543E"/>
    <w:rsid w:val="00455D48"/>
    <w:rsid w:val="004561E6"/>
    <w:rsid w:val="004619B2"/>
    <w:rsid w:val="0046413B"/>
    <w:rsid w:val="00465E04"/>
    <w:rsid w:val="00466B30"/>
    <w:rsid w:val="0046791A"/>
    <w:rsid w:val="00467AC8"/>
    <w:rsid w:val="00470AA2"/>
    <w:rsid w:val="00470F2F"/>
    <w:rsid w:val="00471940"/>
    <w:rsid w:val="00471C86"/>
    <w:rsid w:val="004745F5"/>
    <w:rsid w:val="00475436"/>
    <w:rsid w:val="00475ACB"/>
    <w:rsid w:val="0047633B"/>
    <w:rsid w:val="00476668"/>
    <w:rsid w:val="00476FC0"/>
    <w:rsid w:val="00477413"/>
    <w:rsid w:val="0047771A"/>
    <w:rsid w:val="00477894"/>
    <w:rsid w:val="00480352"/>
    <w:rsid w:val="004804D8"/>
    <w:rsid w:val="00480CD4"/>
    <w:rsid w:val="00481055"/>
    <w:rsid w:val="00481340"/>
    <w:rsid w:val="004818FC"/>
    <w:rsid w:val="00482D1D"/>
    <w:rsid w:val="00483397"/>
    <w:rsid w:val="00484F52"/>
    <w:rsid w:val="00485C53"/>
    <w:rsid w:val="004878A2"/>
    <w:rsid w:val="00490452"/>
    <w:rsid w:val="00490620"/>
    <w:rsid w:val="00490E1B"/>
    <w:rsid w:val="004922C0"/>
    <w:rsid w:val="004927B0"/>
    <w:rsid w:val="004934EF"/>
    <w:rsid w:val="0049578E"/>
    <w:rsid w:val="004960B0"/>
    <w:rsid w:val="00496AAC"/>
    <w:rsid w:val="004972AA"/>
    <w:rsid w:val="004A0C34"/>
    <w:rsid w:val="004A22FD"/>
    <w:rsid w:val="004A6929"/>
    <w:rsid w:val="004A7A00"/>
    <w:rsid w:val="004A7C84"/>
    <w:rsid w:val="004A7EAB"/>
    <w:rsid w:val="004B0E34"/>
    <w:rsid w:val="004B1211"/>
    <w:rsid w:val="004B1E36"/>
    <w:rsid w:val="004B4CE6"/>
    <w:rsid w:val="004B5220"/>
    <w:rsid w:val="004B5445"/>
    <w:rsid w:val="004B579A"/>
    <w:rsid w:val="004B5D74"/>
    <w:rsid w:val="004B6323"/>
    <w:rsid w:val="004B65C2"/>
    <w:rsid w:val="004C1A39"/>
    <w:rsid w:val="004C3BFA"/>
    <w:rsid w:val="004C46B3"/>
    <w:rsid w:val="004C53F2"/>
    <w:rsid w:val="004C5AF9"/>
    <w:rsid w:val="004C5C2A"/>
    <w:rsid w:val="004C675D"/>
    <w:rsid w:val="004C6B1D"/>
    <w:rsid w:val="004C6BA2"/>
    <w:rsid w:val="004C7775"/>
    <w:rsid w:val="004D0111"/>
    <w:rsid w:val="004D0350"/>
    <w:rsid w:val="004D0984"/>
    <w:rsid w:val="004D122E"/>
    <w:rsid w:val="004D2788"/>
    <w:rsid w:val="004D2885"/>
    <w:rsid w:val="004D4356"/>
    <w:rsid w:val="004D6A7D"/>
    <w:rsid w:val="004E0394"/>
    <w:rsid w:val="004E1A7E"/>
    <w:rsid w:val="004E4066"/>
    <w:rsid w:val="004E4573"/>
    <w:rsid w:val="004E480C"/>
    <w:rsid w:val="004E634E"/>
    <w:rsid w:val="004E664B"/>
    <w:rsid w:val="004E66AC"/>
    <w:rsid w:val="004E6E9D"/>
    <w:rsid w:val="004E71D5"/>
    <w:rsid w:val="004F0ADE"/>
    <w:rsid w:val="004F0CA6"/>
    <w:rsid w:val="004F13C7"/>
    <w:rsid w:val="004F1B27"/>
    <w:rsid w:val="004F1E37"/>
    <w:rsid w:val="004F2AFE"/>
    <w:rsid w:val="004F583B"/>
    <w:rsid w:val="004F5959"/>
    <w:rsid w:val="004F6101"/>
    <w:rsid w:val="004F68D8"/>
    <w:rsid w:val="004F73BD"/>
    <w:rsid w:val="004F7688"/>
    <w:rsid w:val="004F77B0"/>
    <w:rsid w:val="0050028E"/>
    <w:rsid w:val="005008E0"/>
    <w:rsid w:val="00501B67"/>
    <w:rsid w:val="005021C2"/>
    <w:rsid w:val="00502E9C"/>
    <w:rsid w:val="00506C7B"/>
    <w:rsid w:val="00506E5A"/>
    <w:rsid w:val="005071E3"/>
    <w:rsid w:val="005118E7"/>
    <w:rsid w:val="00511998"/>
    <w:rsid w:val="00511ABA"/>
    <w:rsid w:val="00512674"/>
    <w:rsid w:val="005126E5"/>
    <w:rsid w:val="00514A23"/>
    <w:rsid w:val="00515561"/>
    <w:rsid w:val="00517094"/>
    <w:rsid w:val="00517653"/>
    <w:rsid w:val="00520127"/>
    <w:rsid w:val="0052049B"/>
    <w:rsid w:val="005206C9"/>
    <w:rsid w:val="005215F4"/>
    <w:rsid w:val="00521CDA"/>
    <w:rsid w:val="00522681"/>
    <w:rsid w:val="00524260"/>
    <w:rsid w:val="005249A2"/>
    <w:rsid w:val="00525F9F"/>
    <w:rsid w:val="00532ABA"/>
    <w:rsid w:val="00533F3A"/>
    <w:rsid w:val="005340BE"/>
    <w:rsid w:val="005348C0"/>
    <w:rsid w:val="00534C60"/>
    <w:rsid w:val="00534E75"/>
    <w:rsid w:val="00535901"/>
    <w:rsid w:val="00536155"/>
    <w:rsid w:val="005363CD"/>
    <w:rsid w:val="0053647A"/>
    <w:rsid w:val="00536B4D"/>
    <w:rsid w:val="00537E6A"/>
    <w:rsid w:val="005402B0"/>
    <w:rsid w:val="00540C82"/>
    <w:rsid w:val="00541AA6"/>
    <w:rsid w:val="00542858"/>
    <w:rsid w:val="00542895"/>
    <w:rsid w:val="005428E4"/>
    <w:rsid w:val="0054460B"/>
    <w:rsid w:val="0054499E"/>
    <w:rsid w:val="00544DA2"/>
    <w:rsid w:val="00545414"/>
    <w:rsid w:val="00545FD2"/>
    <w:rsid w:val="00552C97"/>
    <w:rsid w:val="005530F3"/>
    <w:rsid w:val="0055341D"/>
    <w:rsid w:val="00553C24"/>
    <w:rsid w:val="00554A1A"/>
    <w:rsid w:val="005558BC"/>
    <w:rsid w:val="005563F1"/>
    <w:rsid w:val="00564322"/>
    <w:rsid w:val="00564BF1"/>
    <w:rsid w:val="0056526E"/>
    <w:rsid w:val="0056541F"/>
    <w:rsid w:val="00567258"/>
    <w:rsid w:val="005705F9"/>
    <w:rsid w:val="00571888"/>
    <w:rsid w:val="00571B8F"/>
    <w:rsid w:val="00572E55"/>
    <w:rsid w:val="0057370C"/>
    <w:rsid w:val="00573AEC"/>
    <w:rsid w:val="005745AD"/>
    <w:rsid w:val="00574844"/>
    <w:rsid w:val="00575C6D"/>
    <w:rsid w:val="00575D52"/>
    <w:rsid w:val="005764A3"/>
    <w:rsid w:val="00577792"/>
    <w:rsid w:val="005810C7"/>
    <w:rsid w:val="00582A74"/>
    <w:rsid w:val="00584FE7"/>
    <w:rsid w:val="0058539F"/>
    <w:rsid w:val="00585634"/>
    <w:rsid w:val="0058612A"/>
    <w:rsid w:val="005901EB"/>
    <w:rsid w:val="00591606"/>
    <w:rsid w:val="005926E2"/>
    <w:rsid w:val="00592AD1"/>
    <w:rsid w:val="00592CA9"/>
    <w:rsid w:val="00593CF4"/>
    <w:rsid w:val="00594269"/>
    <w:rsid w:val="005962BE"/>
    <w:rsid w:val="00596E1B"/>
    <w:rsid w:val="00597638"/>
    <w:rsid w:val="00597DAD"/>
    <w:rsid w:val="005A0683"/>
    <w:rsid w:val="005A15F7"/>
    <w:rsid w:val="005A2594"/>
    <w:rsid w:val="005A55A7"/>
    <w:rsid w:val="005A5A04"/>
    <w:rsid w:val="005A5DC6"/>
    <w:rsid w:val="005A61C0"/>
    <w:rsid w:val="005A70E6"/>
    <w:rsid w:val="005B1A96"/>
    <w:rsid w:val="005B31EE"/>
    <w:rsid w:val="005B3DD7"/>
    <w:rsid w:val="005B4116"/>
    <w:rsid w:val="005B45BE"/>
    <w:rsid w:val="005B5A7B"/>
    <w:rsid w:val="005B623B"/>
    <w:rsid w:val="005B6595"/>
    <w:rsid w:val="005B7598"/>
    <w:rsid w:val="005B7D1C"/>
    <w:rsid w:val="005B7EFD"/>
    <w:rsid w:val="005C03E0"/>
    <w:rsid w:val="005C07F1"/>
    <w:rsid w:val="005C2FD0"/>
    <w:rsid w:val="005C5641"/>
    <w:rsid w:val="005C7D8E"/>
    <w:rsid w:val="005D0FD5"/>
    <w:rsid w:val="005D10F1"/>
    <w:rsid w:val="005D132D"/>
    <w:rsid w:val="005D1C90"/>
    <w:rsid w:val="005D296F"/>
    <w:rsid w:val="005D2A26"/>
    <w:rsid w:val="005D2A77"/>
    <w:rsid w:val="005D3B12"/>
    <w:rsid w:val="005D4945"/>
    <w:rsid w:val="005D4D4A"/>
    <w:rsid w:val="005D52AE"/>
    <w:rsid w:val="005D52F9"/>
    <w:rsid w:val="005D5DA8"/>
    <w:rsid w:val="005D6C6A"/>
    <w:rsid w:val="005D7D78"/>
    <w:rsid w:val="005E1E0A"/>
    <w:rsid w:val="005E6781"/>
    <w:rsid w:val="005F1B62"/>
    <w:rsid w:val="005F3F4A"/>
    <w:rsid w:val="005F478F"/>
    <w:rsid w:val="005F5778"/>
    <w:rsid w:val="005F61AC"/>
    <w:rsid w:val="005F685D"/>
    <w:rsid w:val="005F69EB"/>
    <w:rsid w:val="005F7641"/>
    <w:rsid w:val="005F7ED4"/>
    <w:rsid w:val="00600129"/>
    <w:rsid w:val="00601882"/>
    <w:rsid w:val="0060506C"/>
    <w:rsid w:val="00605310"/>
    <w:rsid w:val="00605984"/>
    <w:rsid w:val="006059BB"/>
    <w:rsid w:val="00605DCF"/>
    <w:rsid w:val="00611028"/>
    <w:rsid w:val="00611239"/>
    <w:rsid w:val="006112DE"/>
    <w:rsid w:val="006116ED"/>
    <w:rsid w:val="00612611"/>
    <w:rsid w:val="006127E0"/>
    <w:rsid w:val="00615778"/>
    <w:rsid w:val="006157FD"/>
    <w:rsid w:val="00615FBA"/>
    <w:rsid w:val="006162D2"/>
    <w:rsid w:val="006165FB"/>
    <w:rsid w:val="0061785B"/>
    <w:rsid w:val="006201E3"/>
    <w:rsid w:val="006215A4"/>
    <w:rsid w:val="00623226"/>
    <w:rsid w:val="00623379"/>
    <w:rsid w:val="0062374F"/>
    <w:rsid w:val="006241DB"/>
    <w:rsid w:val="00631412"/>
    <w:rsid w:val="00631760"/>
    <w:rsid w:val="00631F61"/>
    <w:rsid w:val="006330EF"/>
    <w:rsid w:val="006342E7"/>
    <w:rsid w:val="00636864"/>
    <w:rsid w:val="00636CBA"/>
    <w:rsid w:val="006378FA"/>
    <w:rsid w:val="00637CAD"/>
    <w:rsid w:val="00640EE1"/>
    <w:rsid w:val="00641B4F"/>
    <w:rsid w:val="00642A8A"/>
    <w:rsid w:val="006446A8"/>
    <w:rsid w:val="00644AFE"/>
    <w:rsid w:val="00646185"/>
    <w:rsid w:val="00646660"/>
    <w:rsid w:val="0064708D"/>
    <w:rsid w:val="0064730D"/>
    <w:rsid w:val="00647761"/>
    <w:rsid w:val="00650E56"/>
    <w:rsid w:val="006510BD"/>
    <w:rsid w:val="006524E6"/>
    <w:rsid w:val="006532FA"/>
    <w:rsid w:val="00653359"/>
    <w:rsid w:val="0065347C"/>
    <w:rsid w:val="00653AC4"/>
    <w:rsid w:val="0065585E"/>
    <w:rsid w:val="00656C44"/>
    <w:rsid w:val="00656EE5"/>
    <w:rsid w:val="00657843"/>
    <w:rsid w:val="00657AA1"/>
    <w:rsid w:val="00661806"/>
    <w:rsid w:val="00663F3A"/>
    <w:rsid w:val="006645E3"/>
    <w:rsid w:val="0066472E"/>
    <w:rsid w:val="00666018"/>
    <w:rsid w:val="006665FC"/>
    <w:rsid w:val="00667A18"/>
    <w:rsid w:val="00667DDC"/>
    <w:rsid w:val="0067092D"/>
    <w:rsid w:val="006749A5"/>
    <w:rsid w:val="00675161"/>
    <w:rsid w:val="006752F1"/>
    <w:rsid w:val="00677BBA"/>
    <w:rsid w:val="00680118"/>
    <w:rsid w:val="00682774"/>
    <w:rsid w:val="006837A5"/>
    <w:rsid w:val="00683F44"/>
    <w:rsid w:val="0068416E"/>
    <w:rsid w:val="00684AD4"/>
    <w:rsid w:val="00684D14"/>
    <w:rsid w:val="006856EA"/>
    <w:rsid w:val="00686B20"/>
    <w:rsid w:val="006874E4"/>
    <w:rsid w:val="00687E46"/>
    <w:rsid w:val="00690F39"/>
    <w:rsid w:val="0069393C"/>
    <w:rsid w:val="00693A67"/>
    <w:rsid w:val="00694CBE"/>
    <w:rsid w:val="006952D2"/>
    <w:rsid w:val="00695865"/>
    <w:rsid w:val="00696C86"/>
    <w:rsid w:val="00697F01"/>
    <w:rsid w:val="006A0D8B"/>
    <w:rsid w:val="006A17E8"/>
    <w:rsid w:val="006A1B45"/>
    <w:rsid w:val="006A1BAD"/>
    <w:rsid w:val="006A27C8"/>
    <w:rsid w:val="006A28AE"/>
    <w:rsid w:val="006A3634"/>
    <w:rsid w:val="006A416D"/>
    <w:rsid w:val="006A4362"/>
    <w:rsid w:val="006A492A"/>
    <w:rsid w:val="006A532F"/>
    <w:rsid w:val="006A6840"/>
    <w:rsid w:val="006A7B79"/>
    <w:rsid w:val="006B084F"/>
    <w:rsid w:val="006B25B9"/>
    <w:rsid w:val="006B32DA"/>
    <w:rsid w:val="006B3CFF"/>
    <w:rsid w:val="006B4E55"/>
    <w:rsid w:val="006B6032"/>
    <w:rsid w:val="006B614D"/>
    <w:rsid w:val="006B7005"/>
    <w:rsid w:val="006B71CB"/>
    <w:rsid w:val="006C294B"/>
    <w:rsid w:val="006C3E26"/>
    <w:rsid w:val="006C49C0"/>
    <w:rsid w:val="006C634E"/>
    <w:rsid w:val="006C7A2A"/>
    <w:rsid w:val="006D0B72"/>
    <w:rsid w:val="006D229D"/>
    <w:rsid w:val="006D3E6A"/>
    <w:rsid w:val="006D4647"/>
    <w:rsid w:val="006D5FFF"/>
    <w:rsid w:val="006D73F5"/>
    <w:rsid w:val="006D778A"/>
    <w:rsid w:val="006E0C17"/>
    <w:rsid w:val="006E2454"/>
    <w:rsid w:val="006E2AEC"/>
    <w:rsid w:val="006E34B0"/>
    <w:rsid w:val="006E6F88"/>
    <w:rsid w:val="006F04D4"/>
    <w:rsid w:val="006F05FE"/>
    <w:rsid w:val="006F3E2E"/>
    <w:rsid w:val="00700123"/>
    <w:rsid w:val="007017F5"/>
    <w:rsid w:val="00702F05"/>
    <w:rsid w:val="0070459D"/>
    <w:rsid w:val="00704F26"/>
    <w:rsid w:val="0070518D"/>
    <w:rsid w:val="007056CD"/>
    <w:rsid w:val="007067CA"/>
    <w:rsid w:val="007071C1"/>
    <w:rsid w:val="0070793D"/>
    <w:rsid w:val="00710022"/>
    <w:rsid w:val="0071017B"/>
    <w:rsid w:val="00712ACD"/>
    <w:rsid w:val="0071530B"/>
    <w:rsid w:val="007153BE"/>
    <w:rsid w:val="0071570B"/>
    <w:rsid w:val="00715E8B"/>
    <w:rsid w:val="0072038C"/>
    <w:rsid w:val="007233E8"/>
    <w:rsid w:val="00723998"/>
    <w:rsid w:val="0072580D"/>
    <w:rsid w:val="007269E8"/>
    <w:rsid w:val="00727325"/>
    <w:rsid w:val="00727782"/>
    <w:rsid w:val="007318A4"/>
    <w:rsid w:val="00731C77"/>
    <w:rsid w:val="007323AD"/>
    <w:rsid w:val="0073260E"/>
    <w:rsid w:val="007349EB"/>
    <w:rsid w:val="00734A7C"/>
    <w:rsid w:val="007359B9"/>
    <w:rsid w:val="00736D03"/>
    <w:rsid w:val="0074161C"/>
    <w:rsid w:val="00742F12"/>
    <w:rsid w:val="00743402"/>
    <w:rsid w:val="007440EF"/>
    <w:rsid w:val="007442F7"/>
    <w:rsid w:val="007466AE"/>
    <w:rsid w:val="00750D35"/>
    <w:rsid w:val="00751AD1"/>
    <w:rsid w:val="00751F1C"/>
    <w:rsid w:val="0075311A"/>
    <w:rsid w:val="00754014"/>
    <w:rsid w:val="00755449"/>
    <w:rsid w:val="0075588C"/>
    <w:rsid w:val="00756212"/>
    <w:rsid w:val="007572FC"/>
    <w:rsid w:val="00761ACA"/>
    <w:rsid w:val="007638B5"/>
    <w:rsid w:val="007639EE"/>
    <w:rsid w:val="00763A43"/>
    <w:rsid w:val="00764638"/>
    <w:rsid w:val="007649DE"/>
    <w:rsid w:val="00764B27"/>
    <w:rsid w:val="00765CF8"/>
    <w:rsid w:val="0076731F"/>
    <w:rsid w:val="00767639"/>
    <w:rsid w:val="00767EE4"/>
    <w:rsid w:val="00767F28"/>
    <w:rsid w:val="007711A5"/>
    <w:rsid w:val="00773726"/>
    <w:rsid w:val="00774557"/>
    <w:rsid w:val="0077637F"/>
    <w:rsid w:val="00776845"/>
    <w:rsid w:val="007768A3"/>
    <w:rsid w:val="00776A18"/>
    <w:rsid w:val="00776EDF"/>
    <w:rsid w:val="00777815"/>
    <w:rsid w:val="0078000C"/>
    <w:rsid w:val="007809C7"/>
    <w:rsid w:val="00780F2F"/>
    <w:rsid w:val="00781DBC"/>
    <w:rsid w:val="00782191"/>
    <w:rsid w:val="00782E81"/>
    <w:rsid w:val="00783982"/>
    <w:rsid w:val="00783BEF"/>
    <w:rsid w:val="007844AE"/>
    <w:rsid w:val="007846E4"/>
    <w:rsid w:val="007857C4"/>
    <w:rsid w:val="00785EFB"/>
    <w:rsid w:val="00786699"/>
    <w:rsid w:val="0079024B"/>
    <w:rsid w:val="007904F8"/>
    <w:rsid w:val="007914F6"/>
    <w:rsid w:val="00791CF1"/>
    <w:rsid w:val="007933E3"/>
    <w:rsid w:val="00793547"/>
    <w:rsid w:val="00793709"/>
    <w:rsid w:val="0079407D"/>
    <w:rsid w:val="00796B0D"/>
    <w:rsid w:val="007A0227"/>
    <w:rsid w:val="007A2841"/>
    <w:rsid w:val="007A3DE0"/>
    <w:rsid w:val="007A4901"/>
    <w:rsid w:val="007A5E6B"/>
    <w:rsid w:val="007B1485"/>
    <w:rsid w:val="007B26F2"/>
    <w:rsid w:val="007B377D"/>
    <w:rsid w:val="007B6794"/>
    <w:rsid w:val="007B6C1C"/>
    <w:rsid w:val="007B7075"/>
    <w:rsid w:val="007C0013"/>
    <w:rsid w:val="007C0DD2"/>
    <w:rsid w:val="007C15C6"/>
    <w:rsid w:val="007C2913"/>
    <w:rsid w:val="007C3047"/>
    <w:rsid w:val="007C30E3"/>
    <w:rsid w:val="007C48FB"/>
    <w:rsid w:val="007C4AB6"/>
    <w:rsid w:val="007C592C"/>
    <w:rsid w:val="007C6BE4"/>
    <w:rsid w:val="007C6C69"/>
    <w:rsid w:val="007C706A"/>
    <w:rsid w:val="007C706D"/>
    <w:rsid w:val="007D0154"/>
    <w:rsid w:val="007D025D"/>
    <w:rsid w:val="007D1099"/>
    <w:rsid w:val="007D1D17"/>
    <w:rsid w:val="007D31FE"/>
    <w:rsid w:val="007D3695"/>
    <w:rsid w:val="007D4123"/>
    <w:rsid w:val="007D4914"/>
    <w:rsid w:val="007D729C"/>
    <w:rsid w:val="007E08F8"/>
    <w:rsid w:val="007E0B94"/>
    <w:rsid w:val="007E1AC0"/>
    <w:rsid w:val="007E1E5A"/>
    <w:rsid w:val="007E3879"/>
    <w:rsid w:val="007E4AFF"/>
    <w:rsid w:val="007E4FF0"/>
    <w:rsid w:val="007E5641"/>
    <w:rsid w:val="007E599B"/>
    <w:rsid w:val="007E6422"/>
    <w:rsid w:val="007E7B20"/>
    <w:rsid w:val="007F00B9"/>
    <w:rsid w:val="007F1281"/>
    <w:rsid w:val="007F2249"/>
    <w:rsid w:val="007F3BD4"/>
    <w:rsid w:val="007F538E"/>
    <w:rsid w:val="007F53FA"/>
    <w:rsid w:val="007F565C"/>
    <w:rsid w:val="007F56A2"/>
    <w:rsid w:val="007F72C4"/>
    <w:rsid w:val="008001FF"/>
    <w:rsid w:val="00801A1D"/>
    <w:rsid w:val="008061F7"/>
    <w:rsid w:val="00807027"/>
    <w:rsid w:val="008072C9"/>
    <w:rsid w:val="00807BCD"/>
    <w:rsid w:val="0081114E"/>
    <w:rsid w:val="00811171"/>
    <w:rsid w:val="008114AF"/>
    <w:rsid w:val="00811C08"/>
    <w:rsid w:val="008137F5"/>
    <w:rsid w:val="00813817"/>
    <w:rsid w:val="00813C17"/>
    <w:rsid w:val="00813F1B"/>
    <w:rsid w:val="008143AF"/>
    <w:rsid w:val="00814CFF"/>
    <w:rsid w:val="008200EA"/>
    <w:rsid w:val="008201E8"/>
    <w:rsid w:val="008210C1"/>
    <w:rsid w:val="0082219E"/>
    <w:rsid w:val="00822633"/>
    <w:rsid w:val="00823190"/>
    <w:rsid w:val="00823AC3"/>
    <w:rsid w:val="00824638"/>
    <w:rsid w:val="00824BFE"/>
    <w:rsid w:val="0082535E"/>
    <w:rsid w:val="00826EE3"/>
    <w:rsid w:val="00830C7B"/>
    <w:rsid w:val="00833C69"/>
    <w:rsid w:val="008340C4"/>
    <w:rsid w:val="00834488"/>
    <w:rsid w:val="00834E0D"/>
    <w:rsid w:val="008359D1"/>
    <w:rsid w:val="00836C70"/>
    <w:rsid w:val="00841DC5"/>
    <w:rsid w:val="008426C2"/>
    <w:rsid w:val="00843C21"/>
    <w:rsid w:val="00844775"/>
    <w:rsid w:val="0084757B"/>
    <w:rsid w:val="00847B94"/>
    <w:rsid w:val="00850F63"/>
    <w:rsid w:val="008513C6"/>
    <w:rsid w:val="008544E9"/>
    <w:rsid w:val="0085452E"/>
    <w:rsid w:val="00854633"/>
    <w:rsid w:val="0085468C"/>
    <w:rsid w:val="00855528"/>
    <w:rsid w:val="00855FA5"/>
    <w:rsid w:val="00860B57"/>
    <w:rsid w:val="008612F1"/>
    <w:rsid w:val="00862E2D"/>
    <w:rsid w:val="00863155"/>
    <w:rsid w:val="008637D7"/>
    <w:rsid w:val="0086390B"/>
    <w:rsid w:val="00863AC7"/>
    <w:rsid w:val="0086421A"/>
    <w:rsid w:val="00864F8C"/>
    <w:rsid w:val="00866A78"/>
    <w:rsid w:val="00871617"/>
    <w:rsid w:val="00871F61"/>
    <w:rsid w:val="008727C2"/>
    <w:rsid w:val="0087351B"/>
    <w:rsid w:val="00875161"/>
    <w:rsid w:val="008759F3"/>
    <w:rsid w:val="00875DEB"/>
    <w:rsid w:val="00877AC0"/>
    <w:rsid w:val="00881598"/>
    <w:rsid w:val="00881CAA"/>
    <w:rsid w:val="00882668"/>
    <w:rsid w:val="0088522D"/>
    <w:rsid w:val="00885BA5"/>
    <w:rsid w:val="00885C00"/>
    <w:rsid w:val="00891062"/>
    <w:rsid w:val="0089298F"/>
    <w:rsid w:val="0089322E"/>
    <w:rsid w:val="008937EE"/>
    <w:rsid w:val="0089512E"/>
    <w:rsid w:val="00895BE9"/>
    <w:rsid w:val="00897948"/>
    <w:rsid w:val="008A4C76"/>
    <w:rsid w:val="008A53A2"/>
    <w:rsid w:val="008A592F"/>
    <w:rsid w:val="008A74DF"/>
    <w:rsid w:val="008B07D6"/>
    <w:rsid w:val="008B0B2F"/>
    <w:rsid w:val="008B1992"/>
    <w:rsid w:val="008B19C2"/>
    <w:rsid w:val="008B1FDE"/>
    <w:rsid w:val="008B3D6B"/>
    <w:rsid w:val="008B5567"/>
    <w:rsid w:val="008B5635"/>
    <w:rsid w:val="008B5CFC"/>
    <w:rsid w:val="008B6730"/>
    <w:rsid w:val="008C066D"/>
    <w:rsid w:val="008C08BE"/>
    <w:rsid w:val="008C1B5D"/>
    <w:rsid w:val="008C238C"/>
    <w:rsid w:val="008C365F"/>
    <w:rsid w:val="008C3E67"/>
    <w:rsid w:val="008C466A"/>
    <w:rsid w:val="008C4742"/>
    <w:rsid w:val="008C54C8"/>
    <w:rsid w:val="008C69A6"/>
    <w:rsid w:val="008C6E50"/>
    <w:rsid w:val="008C7FF1"/>
    <w:rsid w:val="008D05CC"/>
    <w:rsid w:val="008D0825"/>
    <w:rsid w:val="008D1092"/>
    <w:rsid w:val="008D2D23"/>
    <w:rsid w:val="008D421F"/>
    <w:rsid w:val="008D4568"/>
    <w:rsid w:val="008D49F0"/>
    <w:rsid w:val="008D5380"/>
    <w:rsid w:val="008D5FE5"/>
    <w:rsid w:val="008E08C7"/>
    <w:rsid w:val="008E0A6E"/>
    <w:rsid w:val="008E34C1"/>
    <w:rsid w:val="008E3D4C"/>
    <w:rsid w:val="008E3F64"/>
    <w:rsid w:val="008E4FEF"/>
    <w:rsid w:val="008E68B4"/>
    <w:rsid w:val="008E72E3"/>
    <w:rsid w:val="008E7D05"/>
    <w:rsid w:val="008F023A"/>
    <w:rsid w:val="008F05AB"/>
    <w:rsid w:val="008F2BA9"/>
    <w:rsid w:val="008F3538"/>
    <w:rsid w:val="008F7ADA"/>
    <w:rsid w:val="00900161"/>
    <w:rsid w:val="0090054A"/>
    <w:rsid w:val="009038CE"/>
    <w:rsid w:val="00903C8F"/>
    <w:rsid w:val="00906590"/>
    <w:rsid w:val="00907D60"/>
    <w:rsid w:val="00907FA4"/>
    <w:rsid w:val="00913F03"/>
    <w:rsid w:val="00914570"/>
    <w:rsid w:val="0091533F"/>
    <w:rsid w:val="00922CD5"/>
    <w:rsid w:val="00923115"/>
    <w:rsid w:val="00925D76"/>
    <w:rsid w:val="0092761B"/>
    <w:rsid w:val="00930470"/>
    <w:rsid w:val="009309F3"/>
    <w:rsid w:val="00931391"/>
    <w:rsid w:val="00931AAC"/>
    <w:rsid w:val="009330DE"/>
    <w:rsid w:val="009335B2"/>
    <w:rsid w:val="00934DA8"/>
    <w:rsid w:val="00934E8D"/>
    <w:rsid w:val="009408C1"/>
    <w:rsid w:val="00941B51"/>
    <w:rsid w:val="009428B9"/>
    <w:rsid w:val="00942DA7"/>
    <w:rsid w:val="009460FC"/>
    <w:rsid w:val="00946EF6"/>
    <w:rsid w:val="00947E8F"/>
    <w:rsid w:val="00950784"/>
    <w:rsid w:val="00952150"/>
    <w:rsid w:val="00952203"/>
    <w:rsid w:val="00953529"/>
    <w:rsid w:val="0095420D"/>
    <w:rsid w:val="009555A8"/>
    <w:rsid w:val="00955658"/>
    <w:rsid w:val="00956F11"/>
    <w:rsid w:val="00960219"/>
    <w:rsid w:val="00962877"/>
    <w:rsid w:val="009631B6"/>
    <w:rsid w:val="00963B70"/>
    <w:rsid w:val="009645B8"/>
    <w:rsid w:val="009648A7"/>
    <w:rsid w:val="00965FA2"/>
    <w:rsid w:val="009665A6"/>
    <w:rsid w:val="00966D85"/>
    <w:rsid w:val="00967F86"/>
    <w:rsid w:val="009708DA"/>
    <w:rsid w:val="00976069"/>
    <w:rsid w:val="00977A26"/>
    <w:rsid w:val="00977F1F"/>
    <w:rsid w:val="009810A7"/>
    <w:rsid w:val="00981AA9"/>
    <w:rsid w:val="0098265A"/>
    <w:rsid w:val="00983F46"/>
    <w:rsid w:val="00986AF7"/>
    <w:rsid w:val="00986FAE"/>
    <w:rsid w:val="00990F25"/>
    <w:rsid w:val="00991019"/>
    <w:rsid w:val="00991F98"/>
    <w:rsid w:val="00993505"/>
    <w:rsid w:val="00993B7E"/>
    <w:rsid w:val="009953DB"/>
    <w:rsid w:val="00995BCE"/>
    <w:rsid w:val="009960F0"/>
    <w:rsid w:val="009961CC"/>
    <w:rsid w:val="00996512"/>
    <w:rsid w:val="009969EF"/>
    <w:rsid w:val="00996D42"/>
    <w:rsid w:val="00997367"/>
    <w:rsid w:val="00997D9F"/>
    <w:rsid w:val="009A0283"/>
    <w:rsid w:val="009A0A7D"/>
    <w:rsid w:val="009A1515"/>
    <w:rsid w:val="009A4175"/>
    <w:rsid w:val="009A6BBA"/>
    <w:rsid w:val="009A7C34"/>
    <w:rsid w:val="009A7F55"/>
    <w:rsid w:val="009B0101"/>
    <w:rsid w:val="009B150F"/>
    <w:rsid w:val="009B1F3A"/>
    <w:rsid w:val="009B49C0"/>
    <w:rsid w:val="009B4DF1"/>
    <w:rsid w:val="009B5691"/>
    <w:rsid w:val="009B604F"/>
    <w:rsid w:val="009B6184"/>
    <w:rsid w:val="009B6482"/>
    <w:rsid w:val="009B6DD6"/>
    <w:rsid w:val="009B78C9"/>
    <w:rsid w:val="009B7E39"/>
    <w:rsid w:val="009C1DB3"/>
    <w:rsid w:val="009C7EF5"/>
    <w:rsid w:val="009D0143"/>
    <w:rsid w:val="009D042D"/>
    <w:rsid w:val="009D11B8"/>
    <w:rsid w:val="009D1375"/>
    <w:rsid w:val="009D1F5C"/>
    <w:rsid w:val="009D33C0"/>
    <w:rsid w:val="009D3A38"/>
    <w:rsid w:val="009D40D9"/>
    <w:rsid w:val="009D6C6C"/>
    <w:rsid w:val="009E1108"/>
    <w:rsid w:val="009E1BDF"/>
    <w:rsid w:val="009E3022"/>
    <w:rsid w:val="009E3DE9"/>
    <w:rsid w:val="009E5031"/>
    <w:rsid w:val="009E7FF6"/>
    <w:rsid w:val="009F0730"/>
    <w:rsid w:val="009F0B34"/>
    <w:rsid w:val="009F0BD7"/>
    <w:rsid w:val="009F168B"/>
    <w:rsid w:val="009F20C3"/>
    <w:rsid w:val="009F2200"/>
    <w:rsid w:val="009F2235"/>
    <w:rsid w:val="009F336A"/>
    <w:rsid w:val="009F45E8"/>
    <w:rsid w:val="009F47A1"/>
    <w:rsid w:val="009F514D"/>
    <w:rsid w:val="009F6228"/>
    <w:rsid w:val="009F6A71"/>
    <w:rsid w:val="009F722B"/>
    <w:rsid w:val="009F749C"/>
    <w:rsid w:val="009F77D4"/>
    <w:rsid w:val="009F79EC"/>
    <w:rsid w:val="00A01786"/>
    <w:rsid w:val="00A02656"/>
    <w:rsid w:val="00A03306"/>
    <w:rsid w:val="00A07615"/>
    <w:rsid w:val="00A11929"/>
    <w:rsid w:val="00A12A22"/>
    <w:rsid w:val="00A136A2"/>
    <w:rsid w:val="00A13CAB"/>
    <w:rsid w:val="00A147B8"/>
    <w:rsid w:val="00A1508D"/>
    <w:rsid w:val="00A1547E"/>
    <w:rsid w:val="00A1565B"/>
    <w:rsid w:val="00A15C25"/>
    <w:rsid w:val="00A16410"/>
    <w:rsid w:val="00A17009"/>
    <w:rsid w:val="00A20048"/>
    <w:rsid w:val="00A206FB"/>
    <w:rsid w:val="00A226EC"/>
    <w:rsid w:val="00A24963"/>
    <w:rsid w:val="00A254B0"/>
    <w:rsid w:val="00A25E5B"/>
    <w:rsid w:val="00A2735B"/>
    <w:rsid w:val="00A279E9"/>
    <w:rsid w:val="00A30B42"/>
    <w:rsid w:val="00A30EF7"/>
    <w:rsid w:val="00A325BD"/>
    <w:rsid w:val="00A326F0"/>
    <w:rsid w:val="00A329B9"/>
    <w:rsid w:val="00A33015"/>
    <w:rsid w:val="00A3462C"/>
    <w:rsid w:val="00A35FE8"/>
    <w:rsid w:val="00A40351"/>
    <w:rsid w:val="00A40BE7"/>
    <w:rsid w:val="00A40F87"/>
    <w:rsid w:val="00A4120E"/>
    <w:rsid w:val="00A43789"/>
    <w:rsid w:val="00A45001"/>
    <w:rsid w:val="00A46215"/>
    <w:rsid w:val="00A463EE"/>
    <w:rsid w:val="00A467CF"/>
    <w:rsid w:val="00A46D4B"/>
    <w:rsid w:val="00A47C12"/>
    <w:rsid w:val="00A52284"/>
    <w:rsid w:val="00A548CE"/>
    <w:rsid w:val="00A550D1"/>
    <w:rsid w:val="00A55AF2"/>
    <w:rsid w:val="00A567F5"/>
    <w:rsid w:val="00A619A6"/>
    <w:rsid w:val="00A63C98"/>
    <w:rsid w:val="00A64496"/>
    <w:rsid w:val="00A64B62"/>
    <w:rsid w:val="00A662EB"/>
    <w:rsid w:val="00A66D14"/>
    <w:rsid w:val="00A67706"/>
    <w:rsid w:val="00A71A9E"/>
    <w:rsid w:val="00A7237B"/>
    <w:rsid w:val="00A72A02"/>
    <w:rsid w:val="00A72AAE"/>
    <w:rsid w:val="00A73348"/>
    <w:rsid w:val="00A734D8"/>
    <w:rsid w:val="00A7405D"/>
    <w:rsid w:val="00A74B18"/>
    <w:rsid w:val="00A74C0F"/>
    <w:rsid w:val="00A7657E"/>
    <w:rsid w:val="00A77E7C"/>
    <w:rsid w:val="00A81821"/>
    <w:rsid w:val="00A828E1"/>
    <w:rsid w:val="00A83763"/>
    <w:rsid w:val="00A85AB8"/>
    <w:rsid w:val="00A85F8B"/>
    <w:rsid w:val="00A861FF"/>
    <w:rsid w:val="00A86624"/>
    <w:rsid w:val="00A9008E"/>
    <w:rsid w:val="00A90B24"/>
    <w:rsid w:val="00A90D80"/>
    <w:rsid w:val="00A91284"/>
    <w:rsid w:val="00A92115"/>
    <w:rsid w:val="00A927F6"/>
    <w:rsid w:val="00A953C1"/>
    <w:rsid w:val="00A960EC"/>
    <w:rsid w:val="00A97375"/>
    <w:rsid w:val="00A97663"/>
    <w:rsid w:val="00AA0369"/>
    <w:rsid w:val="00AA29A8"/>
    <w:rsid w:val="00AA46D1"/>
    <w:rsid w:val="00AA5F51"/>
    <w:rsid w:val="00AA6DD6"/>
    <w:rsid w:val="00AB0B97"/>
    <w:rsid w:val="00AB0BFD"/>
    <w:rsid w:val="00AB12BE"/>
    <w:rsid w:val="00AB2360"/>
    <w:rsid w:val="00AB68BD"/>
    <w:rsid w:val="00AB7426"/>
    <w:rsid w:val="00AC07B1"/>
    <w:rsid w:val="00AC1146"/>
    <w:rsid w:val="00AC2FAF"/>
    <w:rsid w:val="00AC342C"/>
    <w:rsid w:val="00AC362A"/>
    <w:rsid w:val="00AC618E"/>
    <w:rsid w:val="00AC70E5"/>
    <w:rsid w:val="00AD1212"/>
    <w:rsid w:val="00AD15BD"/>
    <w:rsid w:val="00AD1EA6"/>
    <w:rsid w:val="00AD2165"/>
    <w:rsid w:val="00AD5A47"/>
    <w:rsid w:val="00AD6860"/>
    <w:rsid w:val="00AD7CB1"/>
    <w:rsid w:val="00AE0DF6"/>
    <w:rsid w:val="00AE13C5"/>
    <w:rsid w:val="00AE1CE0"/>
    <w:rsid w:val="00AE2848"/>
    <w:rsid w:val="00AE302F"/>
    <w:rsid w:val="00AE3D05"/>
    <w:rsid w:val="00AE4ABD"/>
    <w:rsid w:val="00AE4CA1"/>
    <w:rsid w:val="00AE54EA"/>
    <w:rsid w:val="00AE5F34"/>
    <w:rsid w:val="00AE72F5"/>
    <w:rsid w:val="00AF0353"/>
    <w:rsid w:val="00AF17BC"/>
    <w:rsid w:val="00AF1A65"/>
    <w:rsid w:val="00AF1D9C"/>
    <w:rsid w:val="00AF1E17"/>
    <w:rsid w:val="00AF2157"/>
    <w:rsid w:val="00AF2549"/>
    <w:rsid w:val="00AF437D"/>
    <w:rsid w:val="00AF5FF3"/>
    <w:rsid w:val="00B00922"/>
    <w:rsid w:val="00B01CB4"/>
    <w:rsid w:val="00B01E34"/>
    <w:rsid w:val="00B021DC"/>
    <w:rsid w:val="00B0337D"/>
    <w:rsid w:val="00B049E5"/>
    <w:rsid w:val="00B05453"/>
    <w:rsid w:val="00B06226"/>
    <w:rsid w:val="00B06F8E"/>
    <w:rsid w:val="00B10776"/>
    <w:rsid w:val="00B10C71"/>
    <w:rsid w:val="00B11E31"/>
    <w:rsid w:val="00B11F23"/>
    <w:rsid w:val="00B13905"/>
    <w:rsid w:val="00B213AE"/>
    <w:rsid w:val="00B228E8"/>
    <w:rsid w:val="00B23285"/>
    <w:rsid w:val="00B26696"/>
    <w:rsid w:val="00B27DCB"/>
    <w:rsid w:val="00B307CC"/>
    <w:rsid w:val="00B30D8B"/>
    <w:rsid w:val="00B3235B"/>
    <w:rsid w:val="00B334D2"/>
    <w:rsid w:val="00B34742"/>
    <w:rsid w:val="00B34C34"/>
    <w:rsid w:val="00B353D5"/>
    <w:rsid w:val="00B3609C"/>
    <w:rsid w:val="00B365A4"/>
    <w:rsid w:val="00B40FD9"/>
    <w:rsid w:val="00B4280B"/>
    <w:rsid w:val="00B43011"/>
    <w:rsid w:val="00B45E24"/>
    <w:rsid w:val="00B46423"/>
    <w:rsid w:val="00B470B8"/>
    <w:rsid w:val="00B50BD3"/>
    <w:rsid w:val="00B51B2B"/>
    <w:rsid w:val="00B51BA9"/>
    <w:rsid w:val="00B525BC"/>
    <w:rsid w:val="00B52BA7"/>
    <w:rsid w:val="00B533BA"/>
    <w:rsid w:val="00B533CD"/>
    <w:rsid w:val="00B534AA"/>
    <w:rsid w:val="00B54416"/>
    <w:rsid w:val="00B55ACF"/>
    <w:rsid w:val="00B57F3E"/>
    <w:rsid w:val="00B6060D"/>
    <w:rsid w:val="00B62680"/>
    <w:rsid w:val="00B66771"/>
    <w:rsid w:val="00B66E9E"/>
    <w:rsid w:val="00B67602"/>
    <w:rsid w:val="00B6770B"/>
    <w:rsid w:val="00B67786"/>
    <w:rsid w:val="00B70598"/>
    <w:rsid w:val="00B71B99"/>
    <w:rsid w:val="00B72689"/>
    <w:rsid w:val="00B73520"/>
    <w:rsid w:val="00B7365A"/>
    <w:rsid w:val="00B736DB"/>
    <w:rsid w:val="00B74223"/>
    <w:rsid w:val="00B74727"/>
    <w:rsid w:val="00B75F97"/>
    <w:rsid w:val="00B77812"/>
    <w:rsid w:val="00B836A3"/>
    <w:rsid w:val="00B83EBE"/>
    <w:rsid w:val="00B84002"/>
    <w:rsid w:val="00B84F53"/>
    <w:rsid w:val="00B85B8F"/>
    <w:rsid w:val="00B86445"/>
    <w:rsid w:val="00B872CA"/>
    <w:rsid w:val="00B907BA"/>
    <w:rsid w:val="00B91E4E"/>
    <w:rsid w:val="00B91FB2"/>
    <w:rsid w:val="00B923BE"/>
    <w:rsid w:val="00B92660"/>
    <w:rsid w:val="00B92685"/>
    <w:rsid w:val="00B9587F"/>
    <w:rsid w:val="00B973EE"/>
    <w:rsid w:val="00B97BCF"/>
    <w:rsid w:val="00BA074E"/>
    <w:rsid w:val="00BA092F"/>
    <w:rsid w:val="00BA1ECB"/>
    <w:rsid w:val="00BA305B"/>
    <w:rsid w:val="00BA4264"/>
    <w:rsid w:val="00BA6ACC"/>
    <w:rsid w:val="00BB0C95"/>
    <w:rsid w:val="00BB1CEB"/>
    <w:rsid w:val="00BB247F"/>
    <w:rsid w:val="00BB38DE"/>
    <w:rsid w:val="00BB3AA7"/>
    <w:rsid w:val="00BB3AAD"/>
    <w:rsid w:val="00BB3D79"/>
    <w:rsid w:val="00BB747C"/>
    <w:rsid w:val="00BC0CF9"/>
    <w:rsid w:val="00BC2106"/>
    <w:rsid w:val="00BC37CB"/>
    <w:rsid w:val="00BC3A9C"/>
    <w:rsid w:val="00BC4B36"/>
    <w:rsid w:val="00BC59CE"/>
    <w:rsid w:val="00BC6032"/>
    <w:rsid w:val="00BC6E26"/>
    <w:rsid w:val="00BC7CE1"/>
    <w:rsid w:val="00BD02F5"/>
    <w:rsid w:val="00BD24FE"/>
    <w:rsid w:val="00BD32A6"/>
    <w:rsid w:val="00BD4841"/>
    <w:rsid w:val="00BD5AED"/>
    <w:rsid w:val="00BD6C25"/>
    <w:rsid w:val="00BE28D2"/>
    <w:rsid w:val="00BE3BBF"/>
    <w:rsid w:val="00BE5FDC"/>
    <w:rsid w:val="00BE6189"/>
    <w:rsid w:val="00BE6193"/>
    <w:rsid w:val="00BE6EFC"/>
    <w:rsid w:val="00BE779F"/>
    <w:rsid w:val="00BE77AE"/>
    <w:rsid w:val="00BF1C1C"/>
    <w:rsid w:val="00BF2654"/>
    <w:rsid w:val="00BF4300"/>
    <w:rsid w:val="00BF4491"/>
    <w:rsid w:val="00BF4BCE"/>
    <w:rsid w:val="00BF5369"/>
    <w:rsid w:val="00BF55AC"/>
    <w:rsid w:val="00BF5A57"/>
    <w:rsid w:val="00BF60E7"/>
    <w:rsid w:val="00BF76B2"/>
    <w:rsid w:val="00BF7A56"/>
    <w:rsid w:val="00C00391"/>
    <w:rsid w:val="00C04F9C"/>
    <w:rsid w:val="00C0574F"/>
    <w:rsid w:val="00C057AA"/>
    <w:rsid w:val="00C06FD5"/>
    <w:rsid w:val="00C1026F"/>
    <w:rsid w:val="00C111E2"/>
    <w:rsid w:val="00C116ED"/>
    <w:rsid w:val="00C135A2"/>
    <w:rsid w:val="00C13765"/>
    <w:rsid w:val="00C13EAD"/>
    <w:rsid w:val="00C20585"/>
    <w:rsid w:val="00C23253"/>
    <w:rsid w:val="00C24B0D"/>
    <w:rsid w:val="00C24CDA"/>
    <w:rsid w:val="00C258B8"/>
    <w:rsid w:val="00C340CE"/>
    <w:rsid w:val="00C37213"/>
    <w:rsid w:val="00C37D19"/>
    <w:rsid w:val="00C438A5"/>
    <w:rsid w:val="00C44160"/>
    <w:rsid w:val="00C44BF5"/>
    <w:rsid w:val="00C45A37"/>
    <w:rsid w:val="00C45CB1"/>
    <w:rsid w:val="00C55915"/>
    <w:rsid w:val="00C573DE"/>
    <w:rsid w:val="00C57917"/>
    <w:rsid w:val="00C57C69"/>
    <w:rsid w:val="00C60BD4"/>
    <w:rsid w:val="00C62E98"/>
    <w:rsid w:val="00C63073"/>
    <w:rsid w:val="00C655A7"/>
    <w:rsid w:val="00C66FB2"/>
    <w:rsid w:val="00C70424"/>
    <w:rsid w:val="00C716C0"/>
    <w:rsid w:val="00C71CA9"/>
    <w:rsid w:val="00C730DF"/>
    <w:rsid w:val="00C7462E"/>
    <w:rsid w:val="00C752D3"/>
    <w:rsid w:val="00C76735"/>
    <w:rsid w:val="00C77105"/>
    <w:rsid w:val="00C7743C"/>
    <w:rsid w:val="00C77AAC"/>
    <w:rsid w:val="00C8064E"/>
    <w:rsid w:val="00C818A2"/>
    <w:rsid w:val="00C81CF4"/>
    <w:rsid w:val="00C8254A"/>
    <w:rsid w:val="00C83C11"/>
    <w:rsid w:val="00C83EC6"/>
    <w:rsid w:val="00C843BC"/>
    <w:rsid w:val="00C85B1E"/>
    <w:rsid w:val="00C85D45"/>
    <w:rsid w:val="00C87764"/>
    <w:rsid w:val="00C878C8"/>
    <w:rsid w:val="00C90504"/>
    <w:rsid w:val="00C91A7D"/>
    <w:rsid w:val="00C920F7"/>
    <w:rsid w:val="00C93DD2"/>
    <w:rsid w:val="00C9422D"/>
    <w:rsid w:val="00C943BB"/>
    <w:rsid w:val="00C96853"/>
    <w:rsid w:val="00C9715E"/>
    <w:rsid w:val="00C97BF1"/>
    <w:rsid w:val="00CA23C1"/>
    <w:rsid w:val="00CA430C"/>
    <w:rsid w:val="00CA50D8"/>
    <w:rsid w:val="00CA74EB"/>
    <w:rsid w:val="00CA7AFB"/>
    <w:rsid w:val="00CA7D7D"/>
    <w:rsid w:val="00CB1362"/>
    <w:rsid w:val="00CB206E"/>
    <w:rsid w:val="00CB247E"/>
    <w:rsid w:val="00CB263F"/>
    <w:rsid w:val="00CB2A31"/>
    <w:rsid w:val="00CB43DA"/>
    <w:rsid w:val="00CB4B6F"/>
    <w:rsid w:val="00CB4C66"/>
    <w:rsid w:val="00CB542B"/>
    <w:rsid w:val="00CB5F3B"/>
    <w:rsid w:val="00CB6121"/>
    <w:rsid w:val="00CB66C2"/>
    <w:rsid w:val="00CB6C6C"/>
    <w:rsid w:val="00CB6EF1"/>
    <w:rsid w:val="00CC04D2"/>
    <w:rsid w:val="00CC0BED"/>
    <w:rsid w:val="00CC0CA9"/>
    <w:rsid w:val="00CC17CA"/>
    <w:rsid w:val="00CC6429"/>
    <w:rsid w:val="00CC68B6"/>
    <w:rsid w:val="00CD229E"/>
    <w:rsid w:val="00CD4EE4"/>
    <w:rsid w:val="00CD6889"/>
    <w:rsid w:val="00CE0262"/>
    <w:rsid w:val="00CE0758"/>
    <w:rsid w:val="00CE4DCE"/>
    <w:rsid w:val="00CE548A"/>
    <w:rsid w:val="00CE632D"/>
    <w:rsid w:val="00CF021E"/>
    <w:rsid w:val="00CF0EE2"/>
    <w:rsid w:val="00CF1B2C"/>
    <w:rsid w:val="00CF21F6"/>
    <w:rsid w:val="00CF2689"/>
    <w:rsid w:val="00CF28BC"/>
    <w:rsid w:val="00CF2A93"/>
    <w:rsid w:val="00D00E08"/>
    <w:rsid w:val="00D04C25"/>
    <w:rsid w:val="00D075AB"/>
    <w:rsid w:val="00D0799C"/>
    <w:rsid w:val="00D101AF"/>
    <w:rsid w:val="00D11112"/>
    <w:rsid w:val="00D11FF0"/>
    <w:rsid w:val="00D12097"/>
    <w:rsid w:val="00D138F9"/>
    <w:rsid w:val="00D13B54"/>
    <w:rsid w:val="00D14504"/>
    <w:rsid w:val="00D1535F"/>
    <w:rsid w:val="00D15C87"/>
    <w:rsid w:val="00D15F10"/>
    <w:rsid w:val="00D162CC"/>
    <w:rsid w:val="00D17D19"/>
    <w:rsid w:val="00D201AA"/>
    <w:rsid w:val="00D22104"/>
    <w:rsid w:val="00D24ECA"/>
    <w:rsid w:val="00D2579B"/>
    <w:rsid w:val="00D266A1"/>
    <w:rsid w:val="00D267E8"/>
    <w:rsid w:val="00D26E74"/>
    <w:rsid w:val="00D26FE2"/>
    <w:rsid w:val="00D3014C"/>
    <w:rsid w:val="00D303F2"/>
    <w:rsid w:val="00D3151E"/>
    <w:rsid w:val="00D3242A"/>
    <w:rsid w:val="00D329E8"/>
    <w:rsid w:val="00D32A80"/>
    <w:rsid w:val="00D32AB4"/>
    <w:rsid w:val="00D32D15"/>
    <w:rsid w:val="00D32FDC"/>
    <w:rsid w:val="00D33724"/>
    <w:rsid w:val="00D348C7"/>
    <w:rsid w:val="00D34A90"/>
    <w:rsid w:val="00D34FDB"/>
    <w:rsid w:val="00D3608B"/>
    <w:rsid w:val="00D368AD"/>
    <w:rsid w:val="00D41534"/>
    <w:rsid w:val="00D41A29"/>
    <w:rsid w:val="00D43267"/>
    <w:rsid w:val="00D479CA"/>
    <w:rsid w:val="00D47F68"/>
    <w:rsid w:val="00D50317"/>
    <w:rsid w:val="00D50D1A"/>
    <w:rsid w:val="00D53490"/>
    <w:rsid w:val="00D53C38"/>
    <w:rsid w:val="00D54DD6"/>
    <w:rsid w:val="00D554E5"/>
    <w:rsid w:val="00D577BF"/>
    <w:rsid w:val="00D57854"/>
    <w:rsid w:val="00D60B61"/>
    <w:rsid w:val="00D60FB1"/>
    <w:rsid w:val="00D60FCC"/>
    <w:rsid w:val="00D61545"/>
    <w:rsid w:val="00D62D3E"/>
    <w:rsid w:val="00D62F40"/>
    <w:rsid w:val="00D670D3"/>
    <w:rsid w:val="00D67314"/>
    <w:rsid w:val="00D675F5"/>
    <w:rsid w:val="00D67CA3"/>
    <w:rsid w:val="00D701D7"/>
    <w:rsid w:val="00D71AB2"/>
    <w:rsid w:val="00D7353E"/>
    <w:rsid w:val="00D73A74"/>
    <w:rsid w:val="00D750E5"/>
    <w:rsid w:val="00D75130"/>
    <w:rsid w:val="00D7544B"/>
    <w:rsid w:val="00D75E8F"/>
    <w:rsid w:val="00D77F84"/>
    <w:rsid w:val="00D800FE"/>
    <w:rsid w:val="00D839DE"/>
    <w:rsid w:val="00D8424B"/>
    <w:rsid w:val="00D84497"/>
    <w:rsid w:val="00D84596"/>
    <w:rsid w:val="00D86706"/>
    <w:rsid w:val="00D86E17"/>
    <w:rsid w:val="00D92162"/>
    <w:rsid w:val="00D92212"/>
    <w:rsid w:val="00D923F0"/>
    <w:rsid w:val="00D92F10"/>
    <w:rsid w:val="00D93CB6"/>
    <w:rsid w:val="00D93D26"/>
    <w:rsid w:val="00D96167"/>
    <w:rsid w:val="00D97149"/>
    <w:rsid w:val="00D973E7"/>
    <w:rsid w:val="00DA0604"/>
    <w:rsid w:val="00DA0D71"/>
    <w:rsid w:val="00DA0E25"/>
    <w:rsid w:val="00DA2C38"/>
    <w:rsid w:val="00DA3159"/>
    <w:rsid w:val="00DB061F"/>
    <w:rsid w:val="00DB0843"/>
    <w:rsid w:val="00DB308F"/>
    <w:rsid w:val="00DB436C"/>
    <w:rsid w:val="00DB46BE"/>
    <w:rsid w:val="00DB51BB"/>
    <w:rsid w:val="00DB5898"/>
    <w:rsid w:val="00DB7528"/>
    <w:rsid w:val="00DB7A38"/>
    <w:rsid w:val="00DC5F43"/>
    <w:rsid w:val="00DC6A10"/>
    <w:rsid w:val="00DC7414"/>
    <w:rsid w:val="00DC76A9"/>
    <w:rsid w:val="00DC7C29"/>
    <w:rsid w:val="00DD1E3D"/>
    <w:rsid w:val="00DD3549"/>
    <w:rsid w:val="00DD3A34"/>
    <w:rsid w:val="00DD523E"/>
    <w:rsid w:val="00DD5AE7"/>
    <w:rsid w:val="00DD5BC8"/>
    <w:rsid w:val="00DD605C"/>
    <w:rsid w:val="00DD65B0"/>
    <w:rsid w:val="00DD6932"/>
    <w:rsid w:val="00DD69FC"/>
    <w:rsid w:val="00DD6D7B"/>
    <w:rsid w:val="00DD7509"/>
    <w:rsid w:val="00DD788F"/>
    <w:rsid w:val="00DE2DD6"/>
    <w:rsid w:val="00DE46C4"/>
    <w:rsid w:val="00DE4C7F"/>
    <w:rsid w:val="00DE4DD1"/>
    <w:rsid w:val="00DE6CA6"/>
    <w:rsid w:val="00DE7990"/>
    <w:rsid w:val="00DF00A7"/>
    <w:rsid w:val="00DF0189"/>
    <w:rsid w:val="00DF062F"/>
    <w:rsid w:val="00DF09C3"/>
    <w:rsid w:val="00DF19B0"/>
    <w:rsid w:val="00DF268C"/>
    <w:rsid w:val="00DF3CCC"/>
    <w:rsid w:val="00E00330"/>
    <w:rsid w:val="00E01485"/>
    <w:rsid w:val="00E01593"/>
    <w:rsid w:val="00E01D66"/>
    <w:rsid w:val="00E02040"/>
    <w:rsid w:val="00E0204D"/>
    <w:rsid w:val="00E032F0"/>
    <w:rsid w:val="00E035FF"/>
    <w:rsid w:val="00E04EED"/>
    <w:rsid w:val="00E05627"/>
    <w:rsid w:val="00E060CE"/>
    <w:rsid w:val="00E0708B"/>
    <w:rsid w:val="00E07C0F"/>
    <w:rsid w:val="00E102DD"/>
    <w:rsid w:val="00E10B02"/>
    <w:rsid w:val="00E10C47"/>
    <w:rsid w:val="00E12531"/>
    <w:rsid w:val="00E12B3A"/>
    <w:rsid w:val="00E131DB"/>
    <w:rsid w:val="00E1450B"/>
    <w:rsid w:val="00E16EA5"/>
    <w:rsid w:val="00E17CB4"/>
    <w:rsid w:val="00E17D33"/>
    <w:rsid w:val="00E211E9"/>
    <w:rsid w:val="00E220F0"/>
    <w:rsid w:val="00E23066"/>
    <w:rsid w:val="00E23C30"/>
    <w:rsid w:val="00E30061"/>
    <w:rsid w:val="00E30636"/>
    <w:rsid w:val="00E31766"/>
    <w:rsid w:val="00E31A46"/>
    <w:rsid w:val="00E34A65"/>
    <w:rsid w:val="00E40674"/>
    <w:rsid w:val="00E434FC"/>
    <w:rsid w:val="00E44D36"/>
    <w:rsid w:val="00E4533B"/>
    <w:rsid w:val="00E457D1"/>
    <w:rsid w:val="00E46A28"/>
    <w:rsid w:val="00E4718A"/>
    <w:rsid w:val="00E51FB5"/>
    <w:rsid w:val="00E52B5B"/>
    <w:rsid w:val="00E52C74"/>
    <w:rsid w:val="00E531F1"/>
    <w:rsid w:val="00E543B3"/>
    <w:rsid w:val="00E5506B"/>
    <w:rsid w:val="00E558BA"/>
    <w:rsid w:val="00E577FC"/>
    <w:rsid w:val="00E61162"/>
    <w:rsid w:val="00E615A2"/>
    <w:rsid w:val="00E624B1"/>
    <w:rsid w:val="00E6330F"/>
    <w:rsid w:val="00E643A3"/>
    <w:rsid w:val="00E64516"/>
    <w:rsid w:val="00E64EA3"/>
    <w:rsid w:val="00E65D21"/>
    <w:rsid w:val="00E65F95"/>
    <w:rsid w:val="00E666DF"/>
    <w:rsid w:val="00E6698B"/>
    <w:rsid w:val="00E66DA0"/>
    <w:rsid w:val="00E676E7"/>
    <w:rsid w:val="00E710A6"/>
    <w:rsid w:val="00E71C15"/>
    <w:rsid w:val="00E72352"/>
    <w:rsid w:val="00E723F8"/>
    <w:rsid w:val="00E731C9"/>
    <w:rsid w:val="00E73DE6"/>
    <w:rsid w:val="00E74537"/>
    <w:rsid w:val="00E749F8"/>
    <w:rsid w:val="00E7540D"/>
    <w:rsid w:val="00E75483"/>
    <w:rsid w:val="00E7553E"/>
    <w:rsid w:val="00E76517"/>
    <w:rsid w:val="00E76742"/>
    <w:rsid w:val="00E76B94"/>
    <w:rsid w:val="00E82ED9"/>
    <w:rsid w:val="00E8406B"/>
    <w:rsid w:val="00E86A24"/>
    <w:rsid w:val="00E86B39"/>
    <w:rsid w:val="00E87E75"/>
    <w:rsid w:val="00E9072A"/>
    <w:rsid w:val="00E94061"/>
    <w:rsid w:val="00E94BF4"/>
    <w:rsid w:val="00E94C69"/>
    <w:rsid w:val="00E974DA"/>
    <w:rsid w:val="00EA08D7"/>
    <w:rsid w:val="00EA169E"/>
    <w:rsid w:val="00EA41C7"/>
    <w:rsid w:val="00EA4A6A"/>
    <w:rsid w:val="00EA52FB"/>
    <w:rsid w:val="00EA6A07"/>
    <w:rsid w:val="00EA7A25"/>
    <w:rsid w:val="00EA7CB3"/>
    <w:rsid w:val="00EB026B"/>
    <w:rsid w:val="00EB162D"/>
    <w:rsid w:val="00EB2F70"/>
    <w:rsid w:val="00EB43B3"/>
    <w:rsid w:val="00EB4E7D"/>
    <w:rsid w:val="00EB5336"/>
    <w:rsid w:val="00EB6D2F"/>
    <w:rsid w:val="00EB7656"/>
    <w:rsid w:val="00EC032A"/>
    <w:rsid w:val="00EC080B"/>
    <w:rsid w:val="00EC082E"/>
    <w:rsid w:val="00EC0AFA"/>
    <w:rsid w:val="00EC0F5A"/>
    <w:rsid w:val="00EC1A78"/>
    <w:rsid w:val="00EC1DFE"/>
    <w:rsid w:val="00EC2671"/>
    <w:rsid w:val="00EC3B05"/>
    <w:rsid w:val="00EC4E83"/>
    <w:rsid w:val="00EC515B"/>
    <w:rsid w:val="00EC7C68"/>
    <w:rsid w:val="00ED0015"/>
    <w:rsid w:val="00ED1AEC"/>
    <w:rsid w:val="00ED2566"/>
    <w:rsid w:val="00ED3C2F"/>
    <w:rsid w:val="00ED6387"/>
    <w:rsid w:val="00ED72C6"/>
    <w:rsid w:val="00ED7A09"/>
    <w:rsid w:val="00ED7EE9"/>
    <w:rsid w:val="00EE0AAE"/>
    <w:rsid w:val="00EE0AB7"/>
    <w:rsid w:val="00EE16BB"/>
    <w:rsid w:val="00EE1766"/>
    <w:rsid w:val="00EE247E"/>
    <w:rsid w:val="00EE52F6"/>
    <w:rsid w:val="00EF1505"/>
    <w:rsid w:val="00EF25BC"/>
    <w:rsid w:val="00EF3354"/>
    <w:rsid w:val="00EF3F2E"/>
    <w:rsid w:val="00EF5513"/>
    <w:rsid w:val="00EF592A"/>
    <w:rsid w:val="00EF5AC0"/>
    <w:rsid w:val="00EF6466"/>
    <w:rsid w:val="00EF69AA"/>
    <w:rsid w:val="00EF754A"/>
    <w:rsid w:val="00F00731"/>
    <w:rsid w:val="00F017BA"/>
    <w:rsid w:val="00F03881"/>
    <w:rsid w:val="00F04FFC"/>
    <w:rsid w:val="00F109FD"/>
    <w:rsid w:val="00F10AD7"/>
    <w:rsid w:val="00F13041"/>
    <w:rsid w:val="00F1331E"/>
    <w:rsid w:val="00F14668"/>
    <w:rsid w:val="00F14C8C"/>
    <w:rsid w:val="00F15225"/>
    <w:rsid w:val="00F20AA7"/>
    <w:rsid w:val="00F22670"/>
    <w:rsid w:val="00F22EBD"/>
    <w:rsid w:val="00F23DAD"/>
    <w:rsid w:val="00F25FA3"/>
    <w:rsid w:val="00F2649E"/>
    <w:rsid w:val="00F3184A"/>
    <w:rsid w:val="00F31C26"/>
    <w:rsid w:val="00F340B0"/>
    <w:rsid w:val="00F35298"/>
    <w:rsid w:val="00F35B8E"/>
    <w:rsid w:val="00F4030F"/>
    <w:rsid w:val="00F4110B"/>
    <w:rsid w:val="00F41E5D"/>
    <w:rsid w:val="00F4218A"/>
    <w:rsid w:val="00F42497"/>
    <w:rsid w:val="00F42A9F"/>
    <w:rsid w:val="00F42FF7"/>
    <w:rsid w:val="00F45BDB"/>
    <w:rsid w:val="00F507F8"/>
    <w:rsid w:val="00F50DDD"/>
    <w:rsid w:val="00F5193A"/>
    <w:rsid w:val="00F51E56"/>
    <w:rsid w:val="00F540EB"/>
    <w:rsid w:val="00F56EB3"/>
    <w:rsid w:val="00F57A32"/>
    <w:rsid w:val="00F62CC0"/>
    <w:rsid w:val="00F6451A"/>
    <w:rsid w:val="00F6518E"/>
    <w:rsid w:val="00F6552F"/>
    <w:rsid w:val="00F70D79"/>
    <w:rsid w:val="00F7137D"/>
    <w:rsid w:val="00F71DCF"/>
    <w:rsid w:val="00F720CC"/>
    <w:rsid w:val="00F74442"/>
    <w:rsid w:val="00F76720"/>
    <w:rsid w:val="00F76B22"/>
    <w:rsid w:val="00F779A3"/>
    <w:rsid w:val="00F808C3"/>
    <w:rsid w:val="00F83F12"/>
    <w:rsid w:val="00F86C84"/>
    <w:rsid w:val="00F90096"/>
    <w:rsid w:val="00F9162E"/>
    <w:rsid w:val="00F9184E"/>
    <w:rsid w:val="00F91EBB"/>
    <w:rsid w:val="00F93E25"/>
    <w:rsid w:val="00F9400F"/>
    <w:rsid w:val="00F9555D"/>
    <w:rsid w:val="00F96AE1"/>
    <w:rsid w:val="00F96F3B"/>
    <w:rsid w:val="00F97004"/>
    <w:rsid w:val="00FA50F6"/>
    <w:rsid w:val="00FA5129"/>
    <w:rsid w:val="00FA5D0E"/>
    <w:rsid w:val="00FA634F"/>
    <w:rsid w:val="00FA6425"/>
    <w:rsid w:val="00FB03B9"/>
    <w:rsid w:val="00FB2A0F"/>
    <w:rsid w:val="00FB5F5F"/>
    <w:rsid w:val="00FB71E8"/>
    <w:rsid w:val="00FB73DB"/>
    <w:rsid w:val="00FC0439"/>
    <w:rsid w:val="00FC0A8C"/>
    <w:rsid w:val="00FC0B41"/>
    <w:rsid w:val="00FC4175"/>
    <w:rsid w:val="00FC41B4"/>
    <w:rsid w:val="00FC5022"/>
    <w:rsid w:val="00FC5790"/>
    <w:rsid w:val="00FC587D"/>
    <w:rsid w:val="00FC5B8D"/>
    <w:rsid w:val="00FC7FCA"/>
    <w:rsid w:val="00FD13E3"/>
    <w:rsid w:val="00FD2CFA"/>
    <w:rsid w:val="00FD3314"/>
    <w:rsid w:val="00FD34A6"/>
    <w:rsid w:val="00FD3943"/>
    <w:rsid w:val="00FD3C67"/>
    <w:rsid w:val="00FD4EBA"/>
    <w:rsid w:val="00FD5231"/>
    <w:rsid w:val="00FD5333"/>
    <w:rsid w:val="00FD7C7E"/>
    <w:rsid w:val="00FE001A"/>
    <w:rsid w:val="00FE46E3"/>
    <w:rsid w:val="00FE4BD8"/>
    <w:rsid w:val="00FE5725"/>
    <w:rsid w:val="00FE582B"/>
    <w:rsid w:val="00FE5BB5"/>
    <w:rsid w:val="00FE6805"/>
    <w:rsid w:val="00FE758C"/>
    <w:rsid w:val="00FE7774"/>
    <w:rsid w:val="00FE779B"/>
    <w:rsid w:val="00FE78C1"/>
    <w:rsid w:val="00FF1226"/>
    <w:rsid w:val="00FF141A"/>
    <w:rsid w:val="00FF14D2"/>
    <w:rsid w:val="00FF1615"/>
    <w:rsid w:val="00FF31B6"/>
    <w:rsid w:val="00FF49E4"/>
    <w:rsid w:val="00FF6492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149D719-C3AC-48E5-BC2D-5EFA346E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6805"/>
    <w:pPr>
      <w:spacing w:before="120" w:after="120" w:line="276" w:lineRule="auto"/>
    </w:pPr>
    <w:rPr>
      <w:sz w:val="24"/>
      <w:lang w:val="sv-SE"/>
    </w:rPr>
  </w:style>
  <w:style w:type="paragraph" w:styleId="Cmsor1">
    <w:name w:val="heading 1"/>
    <w:basedOn w:val="Norml"/>
    <w:next w:val="Norml"/>
    <w:link w:val="Heading1Char"/>
    <w:uiPriority w:val="99"/>
    <w:qFormat/>
    <w:rsid w:val="00370BEC"/>
    <w:pPr>
      <w:keepNext/>
      <w:keepLines/>
      <w:numPr>
        <w:numId w:val="3"/>
      </w:numPr>
      <w:spacing w:before="200" w:after="100"/>
      <w:outlineLvl w:val="0"/>
    </w:pPr>
    <w:rPr>
      <w:rFonts w:eastAsia="SimSun"/>
      <w:b/>
      <w:bCs/>
      <w:color w:val="98BF0E"/>
      <w:sz w:val="36"/>
      <w:szCs w:val="28"/>
    </w:rPr>
  </w:style>
  <w:style w:type="paragraph" w:styleId="Cmsor2">
    <w:name w:val="heading 2"/>
    <w:basedOn w:val="Norml"/>
    <w:next w:val="Norml"/>
    <w:link w:val="Heading2Char"/>
    <w:uiPriority w:val="99"/>
    <w:qFormat/>
    <w:rsid w:val="0002599F"/>
    <w:pPr>
      <w:keepNext/>
      <w:keepLines/>
      <w:numPr>
        <w:ilvl w:val="1"/>
        <w:numId w:val="3"/>
      </w:numPr>
      <w:spacing w:before="200" w:after="0"/>
      <w:outlineLvl w:val="1"/>
    </w:pPr>
    <w:rPr>
      <w:rFonts w:eastAsia="SimSun"/>
      <w:b/>
      <w:bCs/>
      <w:color w:val="98BF0E"/>
      <w:sz w:val="28"/>
      <w:szCs w:val="26"/>
    </w:rPr>
  </w:style>
  <w:style w:type="paragraph" w:styleId="Cmsor3">
    <w:name w:val="heading 3"/>
    <w:basedOn w:val="Norml"/>
    <w:next w:val="Norml"/>
    <w:link w:val="Heading3Char"/>
    <w:uiPriority w:val="99"/>
    <w:qFormat/>
    <w:rsid w:val="0002599F"/>
    <w:pPr>
      <w:keepNext/>
      <w:keepLines/>
      <w:numPr>
        <w:ilvl w:val="2"/>
        <w:numId w:val="3"/>
      </w:numPr>
      <w:spacing w:before="200" w:after="0"/>
      <w:outlineLvl w:val="2"/>
    </w:pPr>
    <w:rPr>
      <w:rFonts w:eastAsia="SimSun"/>
      <w:b/>
      <w:bCs/>
      <w:color w:val="98BF0E"/>
    </w:rPr>
  </w:style>
  <w:style w:type="paragraph" w:styleId="Cmsor4">
    <w:name w:val="heading 4"/>
    <w:basedOn w:val="Norml"/>
    <w:next w:val="Norml"/>
    <w:link w:val="Heading4Char"/>
    <w:uiPriority w:val="99"/>
    <w:qFormat/>
    <w:rsid w:val="00370BEC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Cmsor5">
    <w:name w:val="heading 5"/>
    <w:basedOn w:val="Norml"/>
    <w:next w:val="Norml"/>
    <w:link w:val="Heading5Char"/>
    <w:uiPriority w:val="99"/>
    <w:qFormat/>
    <w:rsid w:val="00370BEC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SimSun" w:hAnsi="Cambria"/>
      <w:color w:val="243F60"/>
    </w:rPr>
  </w:style>
  <w:style w:type="paragraph" w:styleId="Cmsor6">
    <w:name w:val="heading 6"/>
    <w:basedOn w:val="Norml"/>
    <w:next w:val="Norml"/>
    <w:link w:val="Heading6Char"/>
    <w:uiPriority w:val="99"/>
    <w:qFormat/>
    <w:rsid w:val="00370BEC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eastAsia="SimSun" w:hAnsi="Cambria"/>
      <w:i/>
      <w:iCs/>
      <w:color w:val="243F60"/>
    </w:rPr>
  </w:style>
  <w:style w:type="paragraph" w:styleId="Cmsor7">
    <w:name w:val="heading 7"/>
    <w:basedOn w:val="Norml"/>
    <w:next w:val="Norml"/>
    <w:link w:val="Heading7Char"/>
    <w:uiPriority w:val="99"/>
    <w:qFormat/>
    <w:rsid w:val="00370BEC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SimSun" w:hAnsi="Cambria"/>
      <w:i/>
      <w:iCs/>
      <w:color w:val="404040"/>
    </w:rPr>
  </w:style>
  <w:style w:type="paragraph" w:styleId="Cmsor8">
    <w:name w:val="heading 8"/>
    <w:basedOn w:val="Norml"/>
    <w:next w:val="Norml"/>
    <w:link w:val="Heading8Char"/>
    <w:uiPriority w:val="99"/>
    <w:qFormat/>
    <w:rsid w:val="00370BEC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Cmsor9">
    <w:name w:val="heading 9"/>
    <w:basedOn w:val="Norml"/>
    <w:next w:val="Norml"/>
    <w:link w:val="Heading9Char"/>
    <w:uiPriority w:val="99"/>
    <w:qFormat/>
    <w:rsid w:val="00370BEC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link w:val="Cmsor1"/>
    <w:uiPriority w:val="99"/>
    <w:locked/>
    <w:rsid w:val="00370BEC"/>
    <w:rPr>
      <w:rFonts w:eastAsia="SimSun"/>
      <w:b/>
      <w:bCs/>
      <w:color w:val="98BF0E"/>
      <w:sz w:val="36"/>
      <w:szCs w:val="28"/>
      <w:lang w:val="sv-SE"/>
    </w:rPr>
  </w:style>
  <w:style w:type="character" w:customStyle="1" w:styleId="Heading2Char">
    <w:name w:val="Heading 2 Char"/>
    <w:basedOn w:val="Bekezdsalapbettpusa"/>
    <w:link w:val="Cmsor2"/>
    <w:uiPriority w:val="99"/>
    <w:locked/>
    <w:rsid w:val="0002599F"/>
    <w:rPr>
      <w:rFonts w:eastAsia="SimSun"/>
      <w:b/>
      <w:bCs/>
      <w:color w:val="98BF0E"/>
      <w:sz w:val="28"/>
      <w:szCs w:val="26"/>
      <w:lang w:val="sv-SE"/>
    </w:rPr>
  </w:style>
  <w:style w:type="character" w:customStyle="1" w:styleId="Heading3Char">
    <w:name w:val="Heading 3 Char"/>
    <w:basedOn w:val="Bekezdsalapbettpusa"/>
    <w:link w:val="Cmsor3"/>
    <w:uiPriority w:val="99"/>
    <w:locked/>
    <w:rsid w:val="0002599F"/>
    <w:rPr>
      <w:rFonts w:eastAsia="SimSun"/>
      <w:b/>
      <w:bCs/>
      <w:color w:val="98BF0E"/>
      <w:sz w:val="24"/>
      <w:lang w:val="sv-SE"/>
    </w:rPr>
  </w:style>
  <w:style w:type="character" w:customStyle="1" w:styleId="Heading4Char">
    <w:name w:val="Heading 4 Char"/>
    <w:basedOn w:val="Bekezdsalapbettpusa"/>
    <w:link w:val="Cmsor4"/>
    <w:uiPriority w:val="99"/>
    <w:locked/>
    <w:rsid w:val="00370BEC"/>
    <w:rPr>
      <w:rFonts w:ascii="Cambria" w:eastAsia="SimSun" w:hAnsi="Cambria"/>
      <w:b/>
      <w:bCs/>
      <w:i/>
      <w:iCs/>
      <w:color w:val="4F81BD"/>
      <w:sz w:val="24"/>
      <w:lang w:val="sv-SE"/>
    </w:rPr>
  </w:style>
  <w:style w:type="character" w:customStyle="1" w:styleId="Heading5Char">
    <w:name w:val="Heading 5 Char"/>
    <w:basedOn w:val="Bekezdsalapbettpusa"/>
    <w:link w:val="Cmsor5"/>
    <w:uiPriority w:val="99"/>
    <w:locked/>
    <w:rsid w:val="00370BEC"/>
    <w:rPr>
      <w:rFonts w:ascii="Cambria" w:eastAsia="SimSun" w:hAnsi="Cambria"/>
      <w:color w:val="243F60"/>
      <w:sz w:val="24"/>
      <w:lang w:val="sv-SE"/>
    </w:rPr>
  </w:style>
  <w:style w:type="character" w:customStyle="1" w:styleId="Heading6Char">
    <w:name w:val="Heading 6 Char"/>
    <w:basedOn w:val="Bekezdsalapbettpusa"/>
    <w:link w:val="Cmsor6"/>
    <w:uiPriority w:val="99"/>
    <w:locked/>
    <w:rsid w:val="00370BEC"/>
    <w:rPr>
      <w:rFonts w:ascii="Cambria" w:eastAsia="SimSun" w:hAnsi="Cambria"/>
      <w:i/>
      <w:iCs/>
      <w:color w:val="243F60"/>
      <w:sz w:val="24"/>
      <w:lang w:val="sv-SE"/>
    </w:rPr>
  </w:style>
  <w:style w:type="character" w:customStyle="1" w:styleId="Heading7Char">
    <w:name w:val="Heading 7 Char"/>
    <w:basedOn w:val="Bekezdsalapbettpusa"/>
    <w:link w:val="Cmsor7"/>
    <w:uiPriority w:val="99"/>
    <w:locked/>
    <w:rsid w:val="00370BEC"/>
    <w:rPr>
      <w:rFonts w:ascii="Cambria" w:eastAsia="SimSun" w:hAnsi="Cambria"/>
      <w:i/>
      <w:iCs/>
      <w:color w:val="404040"/>
      <w:sz w:val="24"/>
      <w:lang w:val="sv-SE"/>
    </w:rPr>
  </w:style>
  <w:style w:type="character" w:customStyle="1" w:styleId="Heading8Char">
    <w:name w:val="Heading 8 Char"/>
    <w:basedOn w:val="Bekezdsalapbettpusa"/>
    <w:link w:val="Cmsor8"/>
    <w:uiPriority w:val="99"/>
    <w:locked/>
    <w:rsid w:val="00370BEC"/>
    <w:rPr>
      <w:rFonts w:ascii="Cambria" w:eastAsia="SimSun" w:hAnsi="Cambria"/>
      <w:color w:val="404040"/>
      <w:sz w:val="20"/>
      <w:szCs w:val="20"/>
      <w:lang w:val="sv-SE"/>
    </w:rPr>
  </w:style>
  <w:style w:type="character" w:customStyle="1" w:styleId="Heading9Char">
    <w:name w:val="Heading 9 Char"/>
    <w:basedOn w:val="Bekezdsalapbettpusa"/>
    <w:link w:val="Cmsor9"/>
    <w:uiPriority w:val="99"/>
    <w:locked/>
    <w:rsid w:val="00370BEC"/>
    <w:rPr>
      <w:rFonts w:ascii="Cambria" w:eastAsia="SimSun" w:hAnsi="Cambria"/>
      <w:i/>
      <w:iCs/>
      <w:color w:val="404040"/>
      <w:sz w:val="20"/>
      <w:szCs w:val="20"/>
      <w:lang w:val="sv-SE"/>
    </w:rPr>
  </w:style>
  <w:style w:type="paragraph" w:styleId="lfej">
    <w:name w:val="header"/>
    <w:basedOn w:val="Norml"/>
    <w:link w:val="HeaderChar"/>
    <w:uiPriority w:val="99"/>
    <w:rsid w:val="000E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Bekezdsalapbettpusa"/>
    <w:link w:val="lfej"/>
    <w:uiPriority w:val="99"/>
    <w:locked/>
    <w:rsid w:val="000E6BF1"/>
    <w:rPr>
      <w:rFonts w:cs="Times New Roman"/>
    </w:rPr>
  </w:style>
  <w:style w:type="paragraph" w:styleId="llb">
    <w:name w:val="footer"/>
    <w:basedOn w:val="Norml"/>
    <w:link w:val="FooterChar"/>
    <w:uiPriority w:val="99"/>
    <w:rsid w:val="000E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Bekezdsalapbettpusa"/>
    <w:link w:val="llb"/>
    <w:uiPriority w:val="99"/>
    <w:locked/>
    <w:rsid w:val="000E6BF1"/>
    <w:rPr>
      <w:rFonts w:cs="Times New Roman"/>
    </w:rPr>
  </w:style>
  <w:style w:type="paragraph" w:styleId="Buborkszveg">
    <w:name w:val="Balloon Text"/>
    <w:basedOn w:val="Norml"/>
    <w:link w:val="BalloonTextChar"/>
    <w:uiPriority w:val="99"/>
    <w:semiHidden/>
    <w:rsid w:val="000E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Bekezdsalapbettpusa"/>
    <w:link w:val="Buborkszveg"/>
    <w:uiPriority w:val="99"/>
    <w:semiHidden/>
    <w:locked/>
    <w:rsid w:val="000E6BF1"/>
    <w:rPr>
      <w:rFonts w:ascii="Tahoma" w:hAnsi="Tahoma" w:cs="Tahoma"/>
      <w:sz w:val="16"/>
      <w:szCs w:val="16"/>
    </w:rPr>
  </w:style>
  <w:style w:type="paragraph" w:styleId="Tartalomjegyzkcmsora">
    <w:name w:val="TOC Heading"/>
    <w:basedOn w:val="Cmsor1"/>
    <w:next w:val="Norml"/>
    <w:uiPriority w:val="99"/>
    <w:qFormat/>
    <w:rsid w:val="003040C0"/>
    <w:pPr>
      <w:spacing w:before="480" w:after="0"/>
      <w:outlineLvl w:val="9"/>
    </w:pPr>
    <w:rPr>
      <w:rFonts w:ascii="Cambria" w:hAnsi="Cambria"/>
      <w:color w:val="365F91"/>
      <w:sz w:val="28"/>
      <w:lang w:val="en-US" w:eastAsia="ja-JP"/>
    </w:rPr>
  </w:style>
  <w:style w:type="paragraph" w:styleId="TJ3">
    <w:name w:val="toc 3"/>
    <w:basedOn w:val="Norml"/>
    <w:next w:val="Norml"/>
    <w:autoRedefine/>
    <w:uiPriority w:val="99"/>
    <w:rsid w:val="003040C0"/>
    <w:pPr>
      <w:spacing w:after="0"/>
      <w:ind w:left="240"/>
    </w:pPr>
    <w:rPr>
      <w:sz w:val="20"/>
      <w:szCs w:val="20"/>
    </w:rPr>
  </w:style>
  <w:style w:type="paragraph" w:styleId="TJ1">
    <w:name w:val="toc 1"/>
    <w:basedOn w:val="Norml"/>
    <w:next w:val="Norml"/>
    <w:autoRedefine/>
    <w:uiPriority w:val="39"/>
    <w:rsid w:val="00250908"/>
    <w:pPr>
      <w:tabs>
        <w:tab w:val="right" w:leader="dot" w:pos="9060"/>
      </w:tabs>
      <w:spacing w:before="360" w:after="0"/>
      <w:ind w:left="567" w:hanging="567"/>
    </w:pPr>
    <w:rPr>
      <w:rFonts w:ascii="Cambria" w:hAnsi="Cambria"/>
      <w:b/>
      <w:bCs/>
      <w:caps/>
      <w:szCs w:val="24"/>
    </w:rPr>
  </w:style>
  <w:style w:type="paragraph" w:styleId="TJ2">
    <w:name w:val="toc 2"/>
    <w:basedOn w:val="Norml"/>
    <w:next w:val="Norml"/>
    <w:autoRedefine/>
    <w:uiPriority w:val="99"/>
    <w:rsid w:val="003040C0"/>
    <w:pPr>
      <w:spacing w:before="240" w:after="0"/>
    </w:pPr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rsid w:val="003040C0"/>
    <w:rPr>
      <w:rFonts w:cs="Times New Roman"/>
      <w:color w:val="0000FF"/>
      <w:u w:val="single"/>
    </w:rPr>
  </w:style>
  <w:style w:type="paragraph" w:styleId="TJ4">
    <w:name w:val="toc 4"/>
    <w:basedOn w:val="Norml"/>
    <w:next w:val="Norml"/>
    <w:autoRedefine/>
    <w:uiPriority w:val="99"/>
    <w:rsid w:val="00C20585"/>
    <w:pPr>
      <w:spacing w:after="0"/>
      <w:ind w:left="480"/>
    </w:pPr>
    <w:rPr>
      <w:sz w:val="20"/>
      <w:szCs w:val="20"/>
    </w:rPr>
  </w:style>
  <w:style w:type="paragraph" w:styleId="TJ5">
    <w:name w:val="toc 5"/>
    <w:basedOn w:val="Norml"/>
    <w:next w:val="Norml"/>
    <w:autoRedefine/>
    <w:uiPriority w:val="99"/>
    <w:rsid w:val="00C20585"/>
    <w:pPr>
      <w:spacing w:after="0"/>
      <w:ind w:left="720"/>
    </w:pPr>
    <w:rPr>
      <w:sz w:val="20"/>
      <w:szCs w:val="20"/>
    </w:rPr>
  </w:style>
  <w:style w:type="paragraph" w:styleId="TJ6">
    <w:name w:val="toc 6"/>
    <w:basedOn w:val="Norml"/>
    <w:next w:val="Norml"/>
    <w:autoRedefine/>
    <w:uiPriority w:val="99"/>
    <w:rsid w:val="00C20585"/>
    <w:pPr>
      <w:spacing w:after="0"/>
      <w:ind w:left="960"/>
    </w:pPr>
    <w:rPr>
      <w:sz w:val="20"/>
      <w:szCs w:val="20"/>
    </w:rPr>
  </w:style>
  <w:style w:type="paragraph" w:styleId="TJ7">
    <w:name w:val="toc 7"/>
    <w:basedOn w:val="Norml"/>
    <w:next w:val="Norml"/>
    <w:autoRedefine/>
    <w:uiPriority w:val="99"/>
    <w:rsid w:val="00C20585"/>
    <w:pPr>
      <w:spacing w:after="0"/>
      <w:ind w:left="1200"/>
    </w:pPr>
    <w:rPr>
      <w:sz w:val="20"/>
      <w:szCs w:val="20"/>
    </w:rPr>
  </w:style>
  <w:style w:type="paragraph" w:styleId="TJ8">
    <w:name w:val="toc 8"/>
    <w:basedOn w:val="Norml"/>
    <w:next w:val="Norml"/>
    <w:autoRedefine/>
    <w:uiPriority w:val="99"/>
    <w:rsid w:val="00C20585"/>
    <w:pPr>
      <w:spacing w:after="0"/>
      <w:ind w:left="1440"/>
    </w:pPr>
    <w:rPr>
      <w:sz w:val="20"/>
      <w:szCs w:val="20"/>
    </w:rPr>
  </w:style>
  <w:style w:type="paragraph" w:styleId="TJ9">
    <w:name w:val="toc 9"/>
    <w:basedOn w:val="Norml"/>
    <w:next w:val="Norml"/>
    <w:autoRedefine/>
    <w:uiPriority w:val="99"/>
    <w:rsid w:val="00C20585"/>
    <w:pPr>
      <w:spacing w:after="0"/>
      <w:ind w:left="1680"/>
    </w:pPr>
    <w:rPr>
      <w:sz w:val="20"/>
      <w:szCs w:val="20"/>
    </w:rPr>
  </w:style>
  <w:style w:type="paragraph" w:styleId="Nincstrkz">
    <w:name w:val="No Spacing"/>
    <w:uiPriority w:val="99"/>
    <w:qFormat/>
    <w:rsid w:val="009A6BBA"/>
    <w:rPr>
      <w:sz w:val="24"/>
      <w:lang w:val="sv-SE"/>
    </w:rPr>
  </w:style>
  <w:style w:type="paragraph" w:customStyle="1" w:styleId="Bullet">
    <w:name w:val="Bullet"/>
    <w:basedOn w:val="Norml"/>
    <w:link w:val="BulletChar"/>
    <w:uiPriority w:val="99"/>
    <w:rsid w:val="004B0E34"/>
    <w:pPr>
      <w:numPr>
        <w:numId w:val="22"/>
      </w:numPr>
      <w:spacing w:before="60" w:after="60"/>
    </w:pPr>
    <w:rPr>
      <w:lang w:val="en-US"/>
    </w:rPr>
  </w:style>
  <w:style w:type="character" w:customStyle="1" w:styleId="BulletChar">
    <w:name w:val="Bullet Char"/>
    <w:basedOn w:val="Bekezdsalapbettpusa"/>
    <w:link w:val="Bullet"/>
    <w:uiPriority w:val="99"/>
    <w:locked/>
    <w:rsid w:val="004B0E34"/>
    <w:rPr>
      <w:sz w:val="24"/>
    </w:rPr>
  </w:style>
  <w:style w:type="paragraph" w:styleId="Listaszerbekezds">
    <w:name w:val="List Paragraph"/>
    <w:basedOn w:val="Norml"/>
    <w:link w:val="ListParagraphChar"/>
    <w:uiPriority w:val="99"/>
    <w:qFormat/>
    <w:rsid w:val="00173991"/>
    <w:pPr>
      <w:spacing w:before="0" w:after="200"/>
      <w:ind w:left="720"/>
      <w:contextualSpacing/>
    </w:pPr>
    <w:rPr>
      <w:sz w:val="22"/>
      <w:lang w:val="cs-CZ"/>
    </w:rPr>
  </w:style>
  <w:style w:type="paragraph" w:styleId="Lbjegyzetszveg">
    <w:name w:val="footnote text"/>
    <w:basedOn w:val="Norml"/>
    <w:link w:val="FootnoteTextChar"/>
    <w:uiPriority w:val="99"/>
    <w:semiHidden/>
    <w:rsid w:val="00BF2654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Bekezdsalapbettpusa"/>
    <w:link w:val="Lbjegyzetszveg"/>
    <w:uiPriority w:val="99"/>
    <w:semiHidden/>
    <w:locked/>
    <w:rsid w:val="00BF2654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BF2654"/>
    <w:rPr>
      <w:rFonts w:cs="Times New Roman"/>
      <w:vertAlign w:val="superscript"/>
    </w:rPr>
  </w:style>
  <w:style w:type="paragraph" w:customStyle="1" w:styleId="Style1">
    <w:name w:val="Style1"/>
    <w:basedOn w:val="Listaszerbekezds"/>
    <w:link w:val="Style1Char"/>
    <w:uiPriority w:val="99"/>
    <w:rsid w:val="00036AF3"/>
    <w:pPr>
      <w:spacing w:before="240" w:after="0"/>
      <w:ind w:left="357" w:hanging="357"/>
      <w:jc w:val="both"/>
    </w:pPr>
    <w:rPr>
      <w:b/>
      <w:color w:val="98BF0E"/>
      <w:sz w:val="24"/>
      <w:lang w:val="en-GB"/>
    </w:rPr>
  </w:style>
  <w:style w:type="character" w:customStyle="1" w:styleId="ListParagraphChar">
    <w:name w:val="List Paragraph Char"/>
    <w:basedOn w:val="Bekezdsalapbettpusa"/>
    <w:link w:val="Listaszerbekezds"/>
    <w:uiPriority w:val="99"/>
    <w:locked/>
    <w:rsid w:val="00F86C84"/>
    <w:rPr>
      <w:rFonts w:cs="Times New Roman"/>
      <w:lang w:val="cs-CZ"/>
    </w:rPr>
  </w:style>
  <w:style w:type="character" w:customStyle="1" w:styleId="Style1Char">
    <w:name w:val="Style1 Char"/>
    <w:basedOn w:val="ListParagraphChar"/>
    <w:link w:val="Style1"/>
    <w:uiPriority w:val="99"/>
    <w:locked/>
    <w:rsid w:val="00036AF3"/>
    <w:rPr>
      <w:rFonts w:cs="Times New Roman"/>
      <w:b/>
      <w:color w:val="98BF0E"/>
      <w:sz w:val="24"/>
      <w:lang w:val="en-GB"/>
    </w:rPr>
  </w:style>
  <w:style w:type="paragraph" w:styleId="Kpalrs">
    <w:name w:val="caption"/>
    <w:aliases w:val="Title"/>
    <w:basedOn w:val="Norml"/>
    <w:next w:val="Norml"/>
    <w:autoRedefine/>
    <w:uiPriority w:val="35"/>
    <w:qFormat/>
    <w:rsid w:val="00AE4ABD"/>
    <w:rPr>
      <w:rFonts w:asciiTheme="minorHAnsi" w:eastAsia="SimSun" w:hAnsiTheme="minorHAnsi"/>
      <w:bCs/>
      <w:color w:val="9FBF0E"/>
      <w:szCs w:val="24"/>
      <w:lang w:val="hu-HU"/>
    </w:rPr>
  </w:style>
  <w:style w:type="character" w:styleId="Jegyzethivatkozs">
    <w:name w:val="annotation reference"/>
    <w:basedOn w:val="Bekezdsalapbettpusa"/>
    <w:uiPriority w:val="99"/>
    <w:semiHidden/>
    <w:locked/>
    <w:rsid w:val="00E07C0F"/>
    <w:rPr>
      <w:rFonts w:cs="Times New Roman"/>
      <w:sz w:val="16"/>
      <w:szCs w:val="16"/>
    </w:rPr>
  </w:style>
  <w:style w:type="paragraph" w:styleId="Jegyzetszveg">
    <w:name w:val="annotation text"/>
    <w:basedOn w:val="Norml"/>
    <w:link w:val="CommentTextChar"/>
    <w:uiPriority w:val="99"/>
    <w:semiHidden/>
    <w:locked/>
    <w:rsid w:val="00E07C0F"/>
    <w:rPr>
      <w:sz w:val="20"/>
      <w:szCs w:val="20"/>
    </w:rPr>
  </w:style>
  <w:style w:type="character" w:customStyle="1" w:styleId="CommentTextChar">
    <w:name w:val="Comment Text Char"/>
    <w:basedOn w:val="Bekezdsalapbettpusa"/>
    <w:link w:val="Jegyzetszveg"/>
    <w:uiPriority w:val="99"/>
    <w:semiHidden/>
    <w:locked/>
    <w:rsid w:val="00811171"/>
    <w:rPr>
      <w:rFonts w:cs="Times New Roman"/>
      <w:sz w:val="20"/>
      <w:szCs w:val="20"/>
      <w:lang w:val="sv-SE"/>
    </w:rPr>
  </w:style>
  <w:style w:type="paragraph" w:styleId="Megjegyzstrgya">
    <w:name w:val="annotation subject"/>
    <w:basedOn w:val="Jegyzetszveg"/>
    <w:next w:val="Jegyzetszveg"/>
    <w:link w:val="CommentSubjectChar"/>
    <w:uiPriority w:val="99"/>
    <w:semiHidden/>
    <w:locked/>
    <w:rsid w:val="00E07C0F"/>
    <w:rPr>
      <w:b/>
      <w:bCs/>
    </w:rPr>
  </w:style>
  <w:style w:type="character" w:customStyle="1" w:styleId="CommentSubjectChar">
    <w:name w:val="Comment Subject Char"/>
    <w:basedOn w:val="CommentTextChar"/>
    <w:link w:val="Megjegyzstrgya"/>
    <w:uiPriority w:val="99"/>
    <w:semiHidden/>
    <w:locked/>
    <w:rsid w:val="00811171"/>
    <w:rPr>
      <w:rFonts w:cs="Times New Roman"/>
      <w:b/>
      <w:bCs/>
      <w:sz w:val="20"/>
      <w:szCs w:val="20"/>
      <w:lang w:val="sv-SE"/>
    </w:rPr>
  </w:style>
  <w:style w:type="paragraph" w:styleId="Szvegtrzs">
    <w:name w:val="Body Text"/>
    <w:basedOn w:val="Norml"/>
    <w:link w:val="BodyTextChar"/>
    <w:uiPriority w:val="99"/>
    <w:unhideWhenUsed/>
    <w:locked/>
    <w:rsid w:val="004A6929"/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Bekezdsalapbettpusa"/>
    <w:link w:val="Szvegtrzs"/>
    <w:uiPriority w:val="99"/>
    <w:rsid w:val="004A6929"/>
    <w:rPr>
      <w:rFonts w:asciiTheme="minorHAnsi" w:eastAsiaTheme="minorHAnsi" w:hAnsiTheme="minorHAnsi" w:cstheme="minorBidi"/>
      <w:sz w:val="24"/>
      <w:lang w:val="sv-SE"/>
    </w:rPr>
  </w:style>
  <w:style w:type="table" w:styleId="Rcsostblzat">
    <w:name w:val="Table Grid"/>
    <w:basedOn w:val="Normltblzat"/>
    <w:uiPriority w:val="59"/>
    <w:rsid w:val="0095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1">
    <w:name w:val="Název1"/>
    <w:basedOn w:val="Listaszerbekezds"/>
    <w:link w:val="TitleChar"/>
    <w:qFormat/>
    <w:rsid w:val="00036AF3"/>
    <w:pPr>
      <w:numPr>
        <w:numId w:val="5"/>
      </w:numPr>
      <w:spacing w:before="480" w:after="0"/>
      <w:jc w:val="both"/>
    </w:pPr>
    <w:rPr>
      <w:b/>
      <w:color w:val="98BF0E"/>
      <w:lang w:val="en-GB"/>
    </w:rPr>
  </w:style>
  <w:style w:type="character" w:customStyle="1" w:styleId="TitleChar">
    <w:name w:val="Title Char"/>
    <w:aliases w:val="Titulek Char"/>
    <w:basedOn w:val="ListParagraphChar"/>
    <w:link w:val="Nzev1"/>
    <w:uiPriority w:val="35"/>
    <w:rsid w:val="00036AF3"/>
    <w:rPr>
      <w:rFonts w:cs="Times New Roman"/>
      <w:b/>
      <w:color w:val="98BF0E"/>
      <w:lang w:val="en-GB"/>
    </w:rPr>
  </w:style>
  <w:style w:type="paragraph" w:customStyle="1" w:styleId="Content">
    <w:name w:val="Content"/>
    <w:basedOn w:val="Cmsor1"/>
    <w:link w:val="ContentChar"/>
    <w:qFormat/>
    <w:rsid w:val="00C57C69"/>
    <w:pPr>
      <w:pageBreakBefore/>
      <w:numPr>
        <w:numId w:val="0"/>
      </w:numPr>
      <w:spacing w:before="360" w:after="240"/>
      <w:ind w:left="432" w:hanging="432"/>
    </w:pPr>
    <w:rPr>
      <w:rFonts w:asciiTheme="minorHAnsi" w:eastAsiaTheme="majorEastAsia" w:hAnsiTheme="minorHAnsi" w:cstheme="majorBidi"/>
      <w:lang w:val="en-US"/>
    </w:rPr>
  </w:style>
  <w:style w:type="character" w:customStyle="1" w:styleId="ContentChar">
    <w:name w:val="Content Char"/>
    <w:basedOn w:val="Heading1Char"/>
    <w:link w:val="Content"/>
    <w:rsid w:val="00C57C69"/>
    <w:rPr>
      <w:rFonts w:asciiTheme="minorHAnsi" w:eastAsiaTheme="majorEastAsia" w:hAnsiTheme="minorHAnsi" w:cstheme="majorBidi"/>
      <w:b/>
      <w:bCs/>
      <w:color w:val="98BF0E"/>
      <w:sz w:val="36"/>
      <w:szCs w:val="28"/>
      <w:lang w:val="sv-SE"/>
    </w:rPr>
  </w:style>
  <w:style w:type="character" w:customStyle="1" w:styleId="st">
    <w:name w:val="st"/>
    <w:basedOn w:val="Bekezdsalapbettpusa"/>
    <w:rsid w:val="00DA0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9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file:///P:\070_13_Transparense\B_Reseni_projektu\WP4%20Codes%20of%20conduct\4-06_CodeofConduct\www.svn.cz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www.transparense.eu/eu/epc-code-of-conduct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code@svn.cz%7C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file:///P:\070_13_Transparense\B_Reseni_projektu\WP4%20Codes%20of%20conduct\4-06_CodeofConduct\www.rcp.ijs.si\ceu" TargetMode="External"/><Relationship Id="rId20" Type="http://schemas.openxmlformats.org/officeDocument/2006/relationships/hyperlink" Target="mailto:kristof@greendependent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mailto:damir.stanicic@ijs.si" TargetMode="External"/><Relationship Id="rId23" Type="http://schemas.openxmlformats.org/officeDocument/2006/relationships/hyperlink" Target="http://www.efiees.eu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mailto:benigna@greendependent.or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hyperlink" Target="http://www.efiees.eu/" TargetMode="External"/><Relationship Id="rId27" Type="http://schemas.openxmlformats.org/officeDocument/2006/relationships/footer" Target="footer6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gi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jpeg"/><Relationship Id="rId1" Type="http://schemas.openxmlformats.org/officeDocument/2006/relationships/image" Target="media/image6.gif"/><Relationship Id="rId4" Type="http://schemas.openxmlformats.org/officeDocument/2006/relationships/image" Target="media/image5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6.gif"/><Relationship Id="rId2" Type="http://schemas.openxmlformats.org/officeDocument/2006/relationships/image" Target="media/image7.png"/><Relationship Id="rId1" Type="http://schemas.openxmlformats.org/officeDocument/2006/relationships/image" Target="media/image4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5274B-0F2E-44A2-B745-47591C02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1792</Words>
  <Characters>12369</Characters>
  <Application>Microsoft Office Word</Application>
  <DocSecurity>0</DocSecurity>
  <Lines>103</Lines>
  <Paragraphs>28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IVL</Company>
  <LinksUpToDate>false</LinksUpToDate>
  <CharactersWithSpaces>14133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 Iverfelt</dc:creator>
  <cp:lastModifiedBy>Szalai Gabriella</cp:lastModifiedBy>
  <cp:revision>3</cp:revision>
  <cp:lastPrinted>2014-06-17T09:02:00Z</cp:lastPrinted>
  <dcterms:created xsi:type="dcterms:W3CDTF">2015-10-28T06:28:00Z</dcterms:created>
  <dcterms:modified xsi:type="dcterms:W3CDTF">2015-10-28T06:34:00Z</dcterms:modified>
</cp:coreProperties>
</file>